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Roboto Slab" w:cs="Roboto Slab" w:eastAsia="Roboto Slab" w:hAnsi="Roboto Sla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Roboto Slab" w:cs="Roboto Slab" w:eastAsia="Roboto Slab" w:hAnsi="Roboto Slab"/>
          <w:b w:val="1"/>
          <w:sz w:val="24"/>
          <w:szCs w:val="24"/>
        </w:rPr>
      </w:pPr>
      <w:r w:rsidDel="00000000" w:rsidR="00000000" w:rsidRPr="00000000">
        <w:rPr>
          <w:rFonts w:ascii="Roboto Slab" w:cs="Roboto Slab" w:eastAsia="Roboto Slab" w:hAnsi="Roboto Slab"/>
          <w:b w:val="1"/>
          <w:sz w:val="24"/>
          <w:szCs w:val="24"/>
          <w:rtl w:val="0"/>
        </w:rPr>
        <w:t xml:space="preserve">Text Planning Guide for Comprehension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20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0"/>
        <w:gridCol w:w="11445"/>
        <w:tblGridChange w:id="0">
          <w:tblGrid>
            <w:gridCol w:w="2760"/>
            <w:gridCol w:w="11445"/>
          </w:tblGrid>
        </w:tblGridChange>
      </w:tblGrid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Text Title: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before="200" w:line="216" w:lineRule="auto"/>
              <w:ind w:left="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What is the purpose of using this particular text? What do you want the students to know and be able to do?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before="200" w:line="216" w:lineRule="auto"/>
              <w:ind w:left="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What prior knowledge is necessary for students to be able to access the text?</w:t>
            </w:r>
          </w:p>
          <w:p w:rsidR="00000000" w:rsidDel="00000000" w:rsidP="00000000" w:rsidRDefault="00000000" w:rsidRPr="00000000" w14:paraId="0000000E">
            <w:pPr>
              <w:widowControl w:val="0"/>
              <w:spacing w:before="200" w:line="216" w:lineRule="auto"/>
              <w:ind w:left="0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before="200" w:line="216" w:lineRule="auto"/>
              <w:ind w:left="0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200" w:line="216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How is the text structured?</w:t>
            </w:r>
          </w:p>
          <w:p w:rsidR="00000000" w:rsidDel="00000000" w:rsidP="00000000" w:rsidRDefault="00000000" w:rsidRPr="00000000" w14:paraId="00000013">
            <w:pPr>
              <w:widowControl w:val="0"/>
              <w:spacing w:before="200" w:line="216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What instruction or review is needed to address the text structure?</w:t>
            </w:r>
          </w:p>
          <w:p w:rsidR="00000000" w:rsidDel="00000000" w:rsidP="00000000" w:rsidRDefault="00000000" w:rsidRPr="00000000" w14:paraId="00000014">
            <w:pPr>
              <w:widowControl w:val="0"/>
              <w:spacing w:before="200" w:line="216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Are there patterns of organization within the text that need to be addressed?</w:t>
            </w:r>
          </w:p>
          <w:p w:rsidR="00000000" w:rsidDel="00000000" w:rsidP="00000000" w:rsidRDefault="00000000" w:rsidRPr="00000000" w14:paraId="00000015">
            <w:pPr>
              <w:widowControl w:val="0"/>
              <w:spacing w:before="200" w:line="216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Are there text features that should be addressed to support students?</w:t>
            </w:r>
          </w:p>
          <w:p w:rsidR="00000000" w:rsidDel="00000000" w:rsidP="00000000" w:rsidRDefault="00000000" w:rsidRPr="00000000" w14:paraId="00000016">
            <w:pPr>
              <w:widowControl w:val="0"/>
              <w:spacing w:before="200" w:line="21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before="200" w:line="216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How/when might graphic organizers support students' understanding of the organization of the text?</w:t>
            </w:r>
          </w:p>
          <w:p w:rsidR="00000000" w:rsidDel="00000000" w:rsidP="00000000" w:rsidRDefault="00000000" w:rsidRPr="00000000" w14:paraId="00000027">
            <w:pPr>
              <w:widowControl w:val="0"/>
              <w:spacing w:before="200" w:line="216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What type of graphic organizer would best suit this purpose?</w:t>
            </w:r>
          </w:p>
          <w:p w:rsidR="00000000" w:rsidDel="00000000" w:rsidP="00000000" w:rsidRDefault="00000000" w:rsidRPr="00000000" w14:paraId="00000028">
            <w:pPr>
              <w:widowControl w:val="0"/>
              <w:spacing w:before="200" w:line="21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before="200" w:line="21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before="200" w:line="216" w:lineRule="auto"/>
              <w:ind w:left="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What sentences may be problematic or need to be addressed with students?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124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25"/>
              <w:gridCol w:w="4365"/>
              <w:gridCol w:w="6055"/>
              <w:tblGridChange w:id="0">
                <w:tblGrid>
                  <w:gridCol w:w="825"/>
                  <w:gridCol w:w="4365"/>
                  <w:gridCol w:w="6055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i w:val="1"/>
                      <w:sz w:val="18"/>
                      <w:szCs w:val="18"/>
                      <w:rtl w:val="0"/>
                    </w:rPr>
                    <w:t xml:space="preserve">Pg #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i w:val="1"/>
                      <w:sz w:val="18"/>
                      <w:szCs w:val="18"/>
                      <w:rtl w:val="0"/>
                    </w:rPr>
                    <w:t xml:space="preserve">sentence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i w:val="1"/>
                      <w:sz w:val="18"/>
                      <w:szCs w:val="18"/>
                      <w:rtl w:val="0"/>
                    </w:rPr>
                    <w:t xml:space="preserve">Cause of concern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before="200" w:line="216" w:lineRule="auto"/>
              <w:ind w:left="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What vocabulary words are critical to the understan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ding of the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text?</w:t>
            </w:r>
          </w:p>
          <w:p w:rsidR="00000000" w:rsidDel="00000000" w:rsidP="00000000" w:rsidRDefault="00000000" w:rsidRPr="00000000" w14:paraId="00000051">
            <w:pPr>
              <w:widowControl w:val="0"/>
              <w:spacing w:before="200" w:line="216" w:lineRule="auto"/>
              <w:ind w:left="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Which words will be previewed? Which will be taught in-depth?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124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748.3333333333335"/>
              <w:gridCol w:w="3748.3333333333335"/>
              <w:gridCol w:w="3748.3333333333335"/>
              <w:tblGridChange w:id="0">
                <w:tblGrid>
                  <w:gridCol w:w="3748.3333333333335"/>
                  <w:gridCol w:w="3748.3333333333335"/>
                  <w:gridCol w:w="3748.3333333333335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before="200" w:line="216" w:lineRule="auto"/>
              <w:ind w:left="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What text-dependent questions will support understanding of the text at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multiple levels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2"/>
              </w:numPr>
              <w:spacing w:after="0" w:afterAutospacing="0" w:before="200" w:line="216" w:lineRule="auto"/>
              <w:ind w:left="720" w:hanging="360"/>
              <w:rPr>
                <w:rFonts w:ascii="Calibri" w:cs="Calibri" w:eastAsia="Calibri" w:hAnsi="Calibri"/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General understanding question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16" w:lineRule="auto"/>
              <w:ind w:left="720" w:hanging="360"/>
              <w:rPr>
                <w:rFonts w:ascii="Calibri" w:cs="Calibri" w:eastAsia="Calibri" w:hAnsi="Calibri"/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Key detail questions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16" w:lineRule="auto"/>
              <w:ind w:left="720" w:hanging="360"/>
              <w:rPr>
                <w:rFonts w:ascii="Calibri" w:cs="Calibri" w:eastAsia="Calibri" w:hAnsi="Calibri"/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Vocabulary and text structure questions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16" w:lineRule="auto"/>
              <w:ind w:left="720" w:hanging="360"/>
              <w:rPr>
                <w:rFonts w:ascii="Calibri" w:cs="Calibri" w:eastAsia="Calibri" w:hAnsi="Calibri"/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Author’s purpose questions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16" w:lineRule="auto"/>
              <w:ind w:left="720" w:hanging="360"/>
              <w:rPr>
                <w:rFonts w:ascii="Calibri" w:cs="Calibri" w:eastAsia="Calibri" w:hAnsi="Calibri"/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Inferential questions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2"/>
              </w:numPr>
              <w:spacing w:before="0" w:beforeAutospacing="0" w:line="216" w:lineRule="auto"/>
              <w:ind w:left="720" w:hanging="360"/>
              <w:rPr>
                <w:rFonts w:ascii="Calibri" w:cs="Calibri" w:eastAsia="Calibri" w:hAnsi="Calibri"/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Opinion and intertextual questions</w:t>
            </w:r>
          </w:p>
          <w:p w:rsidR="00000000" w:rsidDel="00000000" w:rsidP="00000000" w:rsidRDefault="00000000" w:rsidRPr="00000000" w14:paraId="00000062">
            <w:pPr>
              <w:widowControl w:val="0"/>
              <w:spacing w:before="200" w:line="216" w:lineRule="auto"/>
              <w:ind w:left="720" w:firstLine="0"/>
              <w:rPr>
                <w:rFonts w:ascii="Calibri" w:cs="Calibri" w:eastAsia="Calibri" w:hAnsi="Calibri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8"/>
                <w:szCs w:val="18"/>
                <w:rtl w:val="0"/>
              </w:rPr>
              <w:t xml:space="preserve">Bloom’s Taxonomy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1"/>
              </w:numPr>
              <w:spacing w:before="0" w:line="216" w:lineRule="auto"/>
              <w:ind w:left="720" w:hanging="360"/>
              <w:rPr>
                <w:rFonts w:ascii="Calibri" w:cs="Calibri" w:eastAsia="Calibri" w:hAnsi="Calibri"/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Remembering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1"/>
              </w:numPr>
              <w:spacing w:after="0" w:before="0" w:line="216" w:lineRule="auto"/>
              <w:ind w:left="720" w:hanging="360"/>
              <w:rPr>
                <w:rFonts w:ascii="Calibri" w:cs="Calibri" w:eastAsia="Calibri" w:hAnsi="Calibri"/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Understanding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1"/>
              </w:numPr>
              <w:spacing w:after="0" w:before="0" w:line="216" w:lineRule="auto"/>
              <w:ind w:left="720" w:hanging="360"/>
              <w:rPr>
                <w:rFonts w:ascii="Calibri" w:cs="Calibri" w:eastAsia="Calibri" w:hAnsi="Calibri"/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Applying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1"/>
              </w:numPr>
              <w:spacing w:after="0" w:before="0" w:line="216" w:lineRule="auto"/>
              <w:ind w:left="720" w:hanging="360"/>
              <w:rPr>
                <w:rFonts w:ascii="Calibri" w:cs="Calibri" w:eastAsia="Calibri" w:hAnsi="Calibri"/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Analyzing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1"/>
              </w:numPr>
              <w:spacing w:after="0" w:afterAutospacing="0" w:before="0" w:line="216" w:lineRule="auto"/>
              <w:ind w:left="720" w:hanging="360"/>
              <w:rPr>
                <w:rFonts w:ascii="Calibri" w:cs="Calibri" w:eastAsia="Calibri" w:hAnsi="Calibri"/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Evaluating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1"/>
              </w:numPr>
              <w:spacing w:before="0" w:beforeAutospacing="0" w:line="216" w:lineRule="auto"/>
              <w:ind w:left="720" w:hanging="360"/>
              <w:rPr>
                <w:rFonts w:ascii="Calibri" w:cs="Calibri" w:eastAsia="Calibri" w:hAnsi="Calibri"/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Creating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104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30"/>
              <w:gridCol w:w="5280"/>
              <w:gridCol w:w="4830"/>
              <w:tblGridChange w:id="0">
                <w:tblGrid>
                  <w:gridCol w:w="930"/>
                  <w:gridCol w:w="5280"/>
                  <w:gridCol w:w="4830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i w:val="1"/>
                      <w:sz w:val="18"/>
                      <w:szCs w:val="18"/>
                      <w:rtl w:val="0"/>
                    </w:rPr>
                    <w:t xml:space="preserve">Pg #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i w:val="1"/>
                      <w:sz w:val="18"/>
                      <w:szCs w:val="18"/>
                      <w:rtl w:val="0"/>
                    </w:rPr>
                    <w:t xml:space="preserve">Text-Dependent Question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i w:val="1"/>
                      <w:sz w:val="18"/>
                      <w:szCs w:val="18"/>
                      <w:rtl w:val="0"/>
                    </w:rPr>
                    <w:t xml:space="preserve">Question type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before="200" w:line="216" w:lineRule="auto"/>
              <w:ind w:left="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How will you know if students were successful in developing a mental model?</w:t>
            </w:r>
          </w:p>
          <w:p w:rsidR="00000000" w:rsidDel="00000000" w:rsidP="00000000" w:rsidRDefault="00000000" w:rsidRPr="00000000" w14:paraId="000000AB">
            <w:pPr>
              <w:widowControl w:val="0"/>
              <w:spacing w:before="200" w:line="216" w:lineRule="auto"/>
              <w:ind w:left="0" w:firstLine="0"/>
              <w:rPr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What types of formative assessment or written response will you use to gauge student learning?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Verdana"/>
  <w:font w:name="Roboto Slab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rPr/>
    </w:pPr>
    <w:r w:rsidDel="00000000" w:rsidR="00000000" w:rsidRPr="00000000">
      <w:rPr>
        <w:rtl w:val="0"/>
      </w:rPr>
      <w:tab/>
      <w:tab/>
      <w:tab/>
      <w:tab/>
      <w:tab/>
      <w:tab/>
      <w:tab/>
      <w:tab/>
      <w:tab/>
      <w:tab/>
      <w:t xml:space="preserve">                                          </w:t>
      <w:tab/>
      <w:tab/>
      <w:tab/>
      <w:t xml:space="preserve"> </w:t>
    </w:r>
    <w:r w:rsidDel="00000000" w:rsidR="00000000" w:rsidRPr="00000000">
      <w:rPr>
        <w:rFonts w:ascii="Roboto Slab" w:cs="Roboto Slab" w:eastAsia="Roboto Slab" w:hAnsi="Roboto Slab"/>
        <w:b w:val="1"/>
        <w:sz w:val="24"/>
        <w:szCs w:val="24"/>
      </w:rPr>
      <w:drawing>
        <wp:inline distB="114300" distT="114300" distL="114300" distR="114300">
          <wp:extent cx="1238250" cy="22861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8250" cy="2286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Roboto Slab" w:cs="Roboto Slab" w:eastAsia="Roboto Slab" w:hAnsi="Roboto Slab"/>
        <w:b w:val="1"/>
        <w:sz w:val="24"/>
        <w:szCs w:val="24"/>
        <w:rtl w:val="0"/>
      </w:rPr>
      <w:t xml:space="preserve">  </w:t>
    </w:r>
    <w:r w:rsidDel="00000000" w:rsidR="00000000" w:rsidRPr="00000000">
      <w:rPr>
        <w:rFonts w:ascii="Roboto Slab" w:cs="Roboto Slab" w:eastAsia="Roboto Slab" w:hAnsi="Roboto Slab"/>
        <w:b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rPr/>
    </w:pPr>
    <w:r w:rsidDel="00000000" w:rsidR="00000000" w:rsidRPr="00000000">
      <w:rPr>
        <w:rFonts w:ascii="Verdana" w:cs="Verdana" w:eastAsia="Verdana" w:hAnsi="Verdana"/>
        <w:sz w:val="16"/>
        <w:szCs w:val="16"/>
        <w:highlight w:val="white"/>
        <w:rtl w:val="0"/>
      </w:rPr>
      <w:t xml:space="preserve">Building a Strong Foundation: Developing Early Literacy Skills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32"/>
        <w:szCs w:val="3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lab-regular.ttf"/><Relationship Id="rId2" Type="http://schemas.openxmlformats.org/officeDocument/2006/relationships/font" Target="fonts/RobotoSlab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