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4817" w:rsidRDefault="00F97FAE">
      <w:pPr>
        <w:jc w:val="center"/>
      </w:pPr>
      <w:bookmarkStart w:id="0" w:name="_gjdgxs" w:colFirst="0" w:colLast="0"/>
      <w:bookmarkEnd w:id="0"/>
      <w:r>
        <w:rPr>
          <w:rFonts w:ascii="Lustria" w:eastAsia="Lustria" w:hAnsi="Lustria" w:cs="Lustria"/>
          <w:b/>
          <w:sz w:val="28"/>
          <w:szCs w:val="28"/>
        </w:rPr>
        <w:t xml:space="preserve"> </w:t>
      </w:r>
      <w:r>
        <w:rPr>
          <w:rFonts w:ascii="Lustria" w:eastAsia="Lustria" w:hAnsi="Lustria" w:cs="Lustria"/>
          <w:b/>
          <w:sz w:val="24"/>
          <w:szCs w:val="24"/>
        </w:rPr>
        <w:t>CONCEPT-BASED LESSON PLANNING PROCESS GUIDE</w:t>
      </w:r>
    </w:p>
    <w:p w:rsidR="00444817" w:rsidRDefault="00F97FAE">
      <w:r>
        <w:rPr>
          <w:b/>
          <w:i/>
          <w:sz w:val="18"/>
          <w:szCs w:val="18"/>
        </w:rPr>
        <w:t>Note</w:t>
      </w:r>
      <w:r>
        <w:rPr>
          <w:sz w:val="18"/>
          <w:szCs w:val="18"/>
        </w:rPr>
        <w:t>: The shaded areas indicate the shifts from more traditional lesson planning to a concept-based instructional design and asks teachers to metacognitively</w:t>
      </w:r>
      <w:bookmarkStart w:id="1" w:name="_GoBack"/>
      <w:bookmarkEnd w:id="1"/>
      <w:r>
        <w:rPr>
          <w:sz w:val="18"/>
          <w:szCs w:val="18"/>
        </w:rPr>
        <w:t xml:space="preserve"> reflect on their planning.  The red cells and shading indicate the </w:t>
      </w:r>
      <w:proofErr w:type="gramStart"/>
      <w:r>
        <w:rPr>
          <w:sz w:val="18"/>
          <w:szCs w:val="18"/>
        </w:rPr>
        <w:t>primary  focus</w:t>
      </w:r>
      <w:proofErr w:type="gramEnd"/>
      <w:r>
        <w:rPr>
          <w:sz w:val="18"/>
          <w:szCs w:val="18"/>
        </w:rPr>
        <w:t xml:space="preserve"> of our work at the Institute. </w:t>
      </w:r>
      <w:r>
        <w:rPr>
          <w:b/>
          <w:sz w:val="18"/>
          <w:szCs w:val="18"/>
        </w:rPr>
        <w:t>The process guide is to help make visible “the invisible thinking” in which teachers engage as they plan lessons</w:t>
      </w:r>
      <w:r>
        <w:rPr>
          <w:sz w:val="18"/>
          <w:szCs w:val="18"/>
        </w:rPr>
        <w:t xml:space="preserve">. The guide is not intended to suggest that templates in use by teachers or in districts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Style w:val="a"/>
        <w:tblW w:w="14490" w:type="dxa"/>
        <w:tblInd w:w="-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0"/>
        <w:gridCol w:w="8910"/>
        <w:gridCol w:w="3150"/>
      </w:tblGrid>
      <w:tr w:rsidR="00444817">
        <w:trPr>
          <w:trHeight w:val="580"/>
        </w:trPr>
        <w:tc>
          <w:tcPr>
            <w:tcW w:w="2430" w:type="dxa"/>
            <w:tcBorders>
              <w:bottom w:val="single" w:sz="6" w:space="0" w:color="000000"/>
            </w:tcBorders>
            <w:shd w:val="clear" w:color="auto" w:fill="000000"/>
          </w:tcPr>
          <w:p w:rsidR="00444817" w:rsidRDefault="00F97FAE">
            <w:pPr>
              <w:jc w:val="center"/>
            </w:pPr>
            <w:r>
              <w:rPr>
                <w:b/>
                <w:i/>
                <w:color w:val="FFFF00"/>
                <w:sz w:val="20"/>
                <w:szCs w:val="20"/>
              </w:rPr>
              <w:t xml:space="preserve">Shift in </w:t>
            </w:r>
          </w:p>
          <w:p w:rsidR="00444817" w:rsidRDefault="00F97FAE">
            <w:pPr>
              <w:jc w:val="center"/>
            </w:pPr>
            <w:r>
              <w:rPr>
                <w:b/>
                <w:i/>
                <w:color w:val="FFFF00"/>
                <w:sz w:val="20"/>
                <w:szCs w:val="20"/>
              </w:rPr>
              <w:t>Instructional Design</w:t>
            </w:r>
          </w:p>
        </w:tc>
        <w:tc>
          <w:tcPr>
            <w:tcW w:w="8910" w:type="dxa"/>
            <w:shd w:val="clear" w:color="auto" w:fill="000000"/>
          </w:tcPr>
          <w:p w:rsidR="00444817" w:rsidRDefault="00F97FAE">
            <w:pPr>
              <w:ind w:left="332"/>
              <w:jc w:val="center"/>
            </w:pPr>
            <w:r>
              <w:rPr>
                <w:b/>
                <w:i/>
                <w:color w:val="FFFF00"/>
                <w:sz w:val="20"/>
                <w:szCs w:val="20"/>
              </w:rPr>
              <w:t>Lesson Elements and Design</w:t>
            </w:r>
          </w:p>
        </w:tc>
        <w:tc>
          <w:tcPr>
            <w:tcW w:w="3150" w:type="dxa"/>
            <w:tcBorders>
              <w:bottom w:val="single" w:sz="6" w:space="0" w:color="000000"/>
            </w:tcBorders>
            <w:shd w:val="clear" w:color="auto" w:fill="000000"/>
          </w:tcPr>
          <w:p w:rsidR="00444817" w:rsidRDefault="00F97FAE">
            <w:pPr>
              <w:ind w:left="332"/>
              <w:jc w:val="center"/>
            </w:pPr>
            <w:r>
              <w:rPr>
                <w:b/>
                <w:i/>
                <w:color w:val="FFFF00"/>
                <w:sz w:val="20"/>
                <w:szCs w:val="20"/>
              </w:rPr>
              <w:t>Metacognitive Reflection</w:t>
            </w:r>
          </w:p>
        </w:tc>
      </w:tr>
      <w:tr w:rsidR="00444817">
        <w:tc>
          <w:tcPr>
            <w:tcW w:w="2430" w:type="dxa"/>
          </w:tcPr>
          <w:p w:rsidR="00444817" w:rsidRDefault="00F97FAE">
            <w:r>
              <w:rPr>
                <w:b/>
                <w:i/>
                <w:sz w:val="18"/>
                <w:szCs w:val="18"/>
              </w:rPr>
              <w:t xml:space="preserve">The Unit Generalization and Focusing Lens asks students to … </w:t>
            </w:r>
          </w:p>
        </w:tc>
        <w:tc>
          <w:tcPr>
            <w:tcW w:w="8910" w:type="dxa"/>
            <w:shd w:val="clear" w:color="auto" w:fill="FFFFFF"/>
          </w:tcPr>
          <w:p w:rsidR="00444817" w:rsidRDefault="00F97FAE">
            <w:pPr>
              <w:spacing w:after="0" w:line="240" w:lineRule="auto"/>
            </w:pPr>
            <w:r>
              <w:rPr>
                <w:b/>
                <w:sz w:val="18"/>
                <w:szCs w:val="18"/>
              </w:rPr>
              <w:t xml:space="preserve">Lesson Focus:  </w:t>
            </w:r>
          </w:p>
          <w:p w:rsidR="00444817" w:rsidRDefault="00F97FAE">
            <w:pPr>
              <w:spacing w:after="0" w:line="240" w:lineRule="auto"/>
            </w:pPr>
            <w:r>
              <w:rPr>
                <w:sz w:val="18"/>
                <w:szCs w:val="18"/>
              </w:rPr>
              <w:t>(</w:t>
            </w:r>
            <w:r>
              <w:rPr>
                <w:i/>
                <w:sz w:val="18"/>
                <w:szCs w:val="18"/>
              </w:rPr>
              <w:t>Connection to Generalization and/or Focusing Lens</w:t>
            </w:r>
            <w:r>
              <w:rPr>
                <w:sz w:val="18"/>
                <w:szCs w:val="18"/>
              </w:rPr>
              <w:t xml:space="preserve"> </w:t>
            </w:r>
            <w:r>
              <w:rPr>
                <w:i/>
                <w:sz w:val="18"/>
                <w:szCs w:val="18"/>
              </w:rPr>
              <w:t>in the District Sample Curriculum Project)</w:t>
            </w:r>
            <w:r>
              <w:rPr>
                <w:sz w:val="18"/>
                <w:szCs w:val="18"/>
              </w:rPr>
              <w:t xml:space="preserve"> </w:t>
            </w:r>
            <w:r>
              <w:rPr>
                <w:color w:val="FF0000"/>
                <w:sz w:val="20"/>
                <w:szCs w:val="20"/>
              </w:rPr>
              <w:t xml:space="preserve"> </w:t>
            </w:r>
          </w:p>
          <w:p w:rsidR="00444817" w:rsidRDefault="00444817">
            <w:pPr>
              <w:spacing w:after="0" w:line="240" w:lineRule="auto"/>
            </w:pPr>
          </w:p>
          <w:p w:rsidR="00444817" w:rsidRDefault="00F97FAE">
            <w:pPr>
              <w:spacing w:after="0" w:line="240" w:lineRule="auto"/>
            </w:pPr>
            <w:r>
              <w:rPr>
                <w:b/>
                <w:color w:val="FF0000"/>
                <w:sz w:val="20"/>
                <w:szCs w:val="20"/>
              </w:rPr>
              <w:t xml:space="preserve">The transfer of flow, speed, and sequence during movement enhances skill demonstration and utilization. Patterns, sequencing, and direction changes create dance routines. </w:t>
            </w:r>
          </w:p>
          <w:p w:rsidR="00444817" w:rsidRDefault="00F97FAE">
            <w:pPr>
              <w:spacing w:after="0" w:line="240" w:lineRule="auto"/>
            </w:pPr>
            <w:r>
              <w:rPr>
                <w:b/>
                <w:color w:val="FF0000"/>
                <w:sz w:val="20"/>
                <w:szCs w:val="20"/>
              </w:rPr>
              <w:t>Focusing Lens: Flow, Speed, Levels and Directions</w:t>
            </w:r>
          </w:p>
          <w:p w:rsidR="00444817" w:rsidRDefault="00F97FAE">
            <w:pPr>
              <w:spacing w:before="100" w:after="100" w:line="240" w:lineRule="auto"/>
            </w:pPr>
            <w:r>
              <w:rPr>
                <w:sz w:val="20"/>
                <w:szCs w:val="20"/>
              </w:rPr>
              <w:t>Hook Questions</w:t>
            </w:r>
            <w:r>
              <w:rPr>
                <w:color w:val="FF0000"/>
                <w:sz w:val="20"/>
                <w:szCs w:val="20"/>
              </w:rPr>
              <w:t xml:space="preserve">: </w:t>
            </w:r>
          </w:p>
          <w:p w:rsidR="00444817" w:rsidRDefault="00F97FAE">
            <w:pPr>
              <w:numPr>
                <w:ilvl w:val="0"/>
                <w:numId w:val="3"/>
              </w:numPr>
              <w:ind w:hanging="360"/>
              <w:contextualSpacing/>
              <w:rPr>
                <w:b/>
                <w:color w:val="FF0000"/>
                <w:sz w:val="20"/>
                <w:szCs w:val="20"/>
              </w:rPr>
            </w:pPr>
            <w:r>
              <w:rPr>
                <w:b/>
                <w:color w:val="FF0000"/>
                <w:sz w:val="20"/>
                <w:szCs w:val="20"/>
              </w:rPr>
              <w:t>What are the main components of dance?</w:t>
            </w:r>
          </w:p>
          <w:p w:rsidR="00444817" w:rsidRDefault="00F97FAE">
            <w:pPr>
              <w:numPr>
                <w:ilvl w:val="0"/>
                <w:numId w:val="3"/>
              </w:numPr>
              <w:ind w:hanging="360"/>
              <w:contextualSpacing/>
              <w:rPr>
                <w:b/>
                <w:color w:val="FF0000"/>
                <w:sz w:val="20"/>
                <w:szCs w:val="20"/>
              </w:rPr>
            </w:pPr>
            <w:r>
              <w:rPr>
                <w:b/>
                <w:color w:val="FF0000"/>
                <w:sz w:val="20"/>
                <w:szCs w:val="20"/>
              </w:rPr>
              <w:t>Why are they important?</w:t>
            </w:r>
          </w:p>
        </w:tc>
        <w:tc>
          <w:tcPr>
            <w:tcW w:w="3150" w:type="dxa"/>
            <w:shd w:val="clear" w:color="auto" w:fill="F2DCDB"/>
          </w:tcPr>
          <w:p w:rsidR="00444817" w:rsidRDefault="00F97FAE">
            <w:r>
              <w:rPr>
                <w:i/>
                <w:sz w:val="18"/>
                <w:szCs w:val="18"/>
              </w:rPr>
              <w:t>How does this specific lesson advance the big idea or generalization of the unit?  What connections might be made between other content areas?</w:t>
            </w:r>
          </w:p>
        </w:tc>
      </w:tr>
      <w:tr w:rsidR="00444817">
        <w:tc>
          <w:tcPr>
            <w:tcW w:w="2430" w:type="dxa"/>
          </w:tcPr>
          <w:p w:rsidR="00444817" w:rsidRDefault="00F97FAE">
            <w:r>
              <w:rPr>
                <w:b/>
                <w:i/>
                <w:sz w:val="18"/>
                <w:szCs w:val="18"/>
              </w:rPr>
              <w:t xml:space="preserve">This lesson objective / learning target </w:t>
            </w:r>
            <w:proofErr w:type="gramStart"/>
            <w:r>
              <w:rPr>
                <w:b/>
                <w:i/>
                <w:sz w:val="18"/>
                <w:szCs w:val="18"/>
              </w:rPr>
              <w:t>is</w:t>
            </w:r>
            <w:proofErr w:type="gramEnd"/>
            <w:r>
              <w:rPr>
                <w:b/>
                <w:i/>
                <w:sz w:val="18"/>
                <w:szCs w:val="18"/>
              </w:rPr>
              <w:t xml:space="preserve"> critical to student understanding because…</w:t>
            </w:r>
          </w:p>
          <w:p w:rsidR="00444817" w:rsidRDefault="00444817"/>
        </w:tc>
        <w:tc>
          <w:tcPr>
            <w:tcW w:w="8910" w:type="dxa"/>
            <w:shd w:val="clear" w:color="auto" w:fill="FFFFFF"/>
          </w:tcPr>
          <w:p w:rsidR="00444817" w:rsidRDefault="00F97FAE">
            <w:pPr>
              <w:spacing w:after="0"/>
            </w:pPr>
            <w:r>
              <w:rPr>
                <w:b/>
                <w:sz w:val="18"/>
                <w:szCs w:val="18"/>
              </w:rPr>
              <w:t xml:space="preserve">Objectives / Learning Targets: </w:t>
            </w:r>
          </w:p>
          <w:p w:rsidR="00444817" w:rsidRDefault="00444817">
            <w:pPr>
              <w:spacing w:after="0"/>
            </w:pPr>
          </w:p>
          <w:p w:rsidR="00444817" w:rsidRDefault="00F97FAE">
            <w:pPr>
              <w:spacing w:after="0" w:line="240" w:lineRule="auto"/>
            </w:pPr>
            <w:r>
              <w:rPr>
                <w:b/>
                <w:color w:val="FF0000"/>
              </w:rPr>
              <w:t>The teacher may review the concepts of sequence, flow, levels, speed, and direction so students can create their own dance to demonstrate their understanding of these concepts</w:t>
            </w:r>
          </w:p>
        </w:tc>
        <w:tc>
          <w:tcPr>
            <w:tcW w:w="3150" w:type="dxa"/>
            <w:shd w:val="clear" w:color="auto" w:fill="F2DCDB"/>
          </w:tcPr>
          <w:p w:rsidR="00444817" w:rsidRDefault="00F97FAE">
            <w:r>
              <w:rPr>
                <w:i/>
                <w:sz w:val="18"/>
                <w:szCs w:val="18"/>
              </w:rPr>
              <w:t>In what ways does the learning target support the generalization?</w:t>
            </w:r>
          </w:p>
        </w:tc>
      </w:tr>
      <w:tr w:rsidR="00444817">
        <w:tc>
          <w:tcPr>
            <w:tcW w:w="2430" w:type="dxa"/>
          </w:tcPr>
          <w:p w:rsidR="00444817" w:rsidRDefault="00F97FAE">
            <w:r>
              <w:rPr>
                <w:b/>
                <w:i/>
                <w:sz w:val="18"/>
                <w:szCs w:val="18"/>
              </w:rPr>
              <w:t xml:space="preserve">Instructional strategies </w:t>
            </w:r>
          </w:p>
        </w:tc>
        <w:tc>
          <w:tcPr>
            <w:tcW w:w="8910" w:type="dxa"/>
            <w:tcBorders>
              <w:bottom w:val="single" w:sz="6" w:space="0" w:color="FF0000"/>
            </w:tcBorders>
            <w:shd w:val="clear" w:color="auto" w:fill="FFFFFF"/>
          </w:tcPr>
          <w:p w:rsidR="00444817" w:rsidRDefault="00F97FAE">
            <w:pPr>
              <w:spacing w:after="0"/>
            </w:pPr>
            <w:r>
              <w:rPr>
                <w:b/>
                <w:sz w:val="18"/>
                <w:szCs w:val="18"/>
              </w:rPr>
              <w:t>Instructional Strategy Menu (not exhaustive):</w:t>
            </w:r>
            <w:r>
              <w:rPr>
                <w:b/>
                <w:i/>
                <w:color w:val="00B0F0"/>
                <w:sz w:val="18"/>
                <w:szCs w:val="18"/>
              </w:rPr>
              <w:t xml:space="preserve"> </w:t>
            </w:r>
          </w:p>
          <w:p w:rsidR="00444817" w:rsidRDefault="00F97FAE">
            <w:pPr>
              <w:numPr>
                <w:ilvl w:val="0"/>
                <w:numId w:val="2"/>
              </w:numPr>
              <w:spacing w:after="0"/>
              <w:ind w:hanging="360"/>
              <w:contextualSpacing/>
              <w:rPr>
                <w:i/>
                <w:sz w:val="18"/>
                <w:szCs w:val="18"/>
              </w:rPr>
            </w:pPr>
            <w:r>
              <w:rPr>
                <w:i/>
                <w:sz w:val="18"/>
                <w:szCs w:val="18"/>
              </w:rPr>
              <w:t xml:space="preserve">Student-generated questions </w:t>
            </w:r>
          </w:p>
          <w:p w:rsidR="00444817" w:rsidRDefault="00F97FAE">
            <w:pPr>
              <w:numPr>
                <w:ilvl w:val="0"/>
                <w:numId w:val="2"/>
              </w:numPr>
              <w:spacing w:after="0"/>
              <w:ind w:hanging="360"/>
              <w:contextualSpacing/>
              <w:rPr>
                <w:i/>
                <w:sz w:val="18"/>
                <w:szCs w:val="18"/>
              </w:rPr>
            </w:pPr>
            <w:r>
              <w:rPr>
                <w:i/>
                <w:sz w:val="18"/>
                <w:szCs w:val="18"/>
              </w:rPr>
              <w:t xml:space="preserve">Teacher-provided inquiry questions    </w:t>
            </w:r>
          </w:p>
          <w:p w:rsidR="00444817" w:rsidRDefault="00F97FAE">
            <w:pPr>
              <w:numPr>
                <w:ilvl w:val="0"/>
                <w:numId w:val="2"/>
              </w:numPr>
              <w:spacing w:after="0"/>
              <w:ind w:hanging="360"/>
              <w:contextualSpacing/>
              <w:rPr>
                <w:i/>
                <w:sz w:val="18"/>
                <w:szCs w:val="18"/>
              </w:rPr>
            </w:pPr>
            <w:r>
              <w:rPr>
                <w:i/>
                <w:sz w:val="18"/>
                <w:szCs w:val="18"/>
              </w:rPr>
              <w:t xml:space="preserve">Think- aloud      </w:t>
            </w:r>
          </w:p>
          <w:p w:rsidR="00444817" w:rsidRDefault="00F97FAE">
            <w:pPr>
              <w:numPr>
                <w:ilvl w:val="0"/>
                <w:numId w:val="2"/>
              </w:numPr>
              <w:spacing w:after="0"/>
              <w:ind w:hanging="360"/>
              <w:contextualSpacing/>
              <w:rPr>
                <w:i/>
                <w:sz w:val="18"/>
                <w:szCs w:val="18"/>
              </w:rPr>
            </w:pPr>
            <w:r>
              <w:rPr>
                <w:i/>
                <w:sz w:val="18"/>
                <w:szCs w:val="18"/>
              </w:rPr>
              <w:t xml:space="preserve">Teacher modeling     </w:t>
            </w:r>
          </w:p>
          <w:p w:rsidR="00444817" w:rsidRDefault="00F97FAE">
            <w:pPr>
              <w:numPr>
                <w:ilvl w:val="0"/>
                <w:numId w:val="2"/>
              </w:numPr>
              <w:spacing w:after="0"/>
              <w:ind w:hanging="360"/>
              <w:contextualSpacing/>
              <w:rPr>
                <w:i/>
                <w:sz w:val="18"/>
                <w:szCs w:val="18"/>
              </w:rPr>
            </w:pPr>
            <w:r>
              <w:rPr>
                <w:i/>
                <w:sz w:val="18"/>
                <w:szCs w:val="18"/>
              </w:rPr>
              <w:t xml:space="preserve">Close reading protocol    </w:t>
            </w:r>
          </w:p>
          <w:p w:rsidR="00444817" w:rsidRDefault="00F97FAE">
            <w:pPr>
              <w:numPr>
                <w:ilvl w:val="0"/>
                <w:numId w:val="2"/>
              </w:numPr>
              <w:spacing w:after="0"/>
              <w:ind w:hanging="360"/>
              <w:contextualSpacing/>
              <w:rPr>
                <w:i/>
                <w:sz w:val="18"/>
                <w:szCs w:val="18"/>
              </w:rPr>
            </w:pPr>
            <w:r>
              <w:rPr>
                <w:i/>
                <w:sz w:val="18"/>
                <w:szCs w:val="18"/>
              </w:rPr>
              <w:lastRenderedPageBreak/>
              <w:t xml:space="preserve">Hands-on/experiential      </w:t>
            </w:r>
          </w:p>
          <w:p w:rsidR="00444817" w:rsidRDefault="00F97FAE">
            <w:pPr>
              <w:numPr>
                <w:ilvl w:val="0"/>
                <w:numId w:val="2"/>
              </w:numPr>
              <w:spacing w:after="0"/>
              <w:ind w:hanging="360"/>
              <w:contextualSpacing/>
              <w:rPr>
                <w:i/>
                <w:sz w:val="18"/>
                <w:szCs w:val="18"/>
              </w:rPr>
            </w:pPr>
            <w:r>
              <w:rPr>
                <w:i/>
                <w:sz w:val="18"/>
                <w:szCs w:val="18"/>
              </w:rPr>
              <w:t xml:space="preserve">Direct instruction   </w:t>
            </w:r>
          </w:p>
          <w:p w:rsidR="00444817" w:rsidRDefault="00F97FAE">
            <w:pPr>
              <w:numPr>
                <w:ilvl w:val="0"/>
                <w:numId w:val="2"/>
              </w:numPr>
              <w:spacing w:after="0"/>
              <w:ind w:hanging="360"/>
              <w:contextualSpacing/>
              <w:rPr>
                <w:i/>
                <w:sz w:val="18"/>
                <w:szCs w:val="18"/>
              </w:rPr>
            </w:pPr>
            <w:r>
              <w:rPr>
                <w:i/>
                <w:sz w:val="18"/>
                <w:szCs w:val="18"/>
              </w:rPr>
              <w:t xml:space="preserve">Collaborative groups     </w:t>
            </w:r>
          </w:p>
          <w:p w:rsidR="00444817" w:rsidRDefault="00F97FAE">
            <w:pPr>
              <w:numPr>
                <w:ilvl w:val="0"/>
                <w:numId w:val="2"/>
              </w:numPr>
              <w:spacing w:after="0"/>
              <w:ind w:hanging="360"/>
              <w:contextualSpacing/>
              <w:rPr>
                <w:i/>
                <w:sz w:val="18"/>
                <w:szCs w:val="18"/>
              </w:rPr>
            </w:pPr>
            <w:r>
              <w:rPr>
                <w:i/>
                <w:sz w:val="18"/>
                <w:szCs w:val="18"/>
              </w:rPr>
              <w:t>Socratic Seminar</w:t>
            </w:r>
            <w:r>
              <w:rPr>
                <w:sz w:val="18"/>
                <w:szCs w:val="18"/>
              </w:rPr>
              <w:t xml:space="preserve">        </w:t>
            </w:r>
          </w:p>
          <w:p w:rsidR="00444817" w:rsidRDefault="00F97FAE">
            <w:pPr>
              <w:numPr>
                <w:ilvl w:val="0"/>
                <w:numId w:val="2"/>
              </w:numPr>
              <w:spacing w:after="0"/>
              <w:ind w:hanging="360"/>
              <w:contextualSpacing/>
              <w:rPr>
                <w:b/>
                <w:sz w:val="18"/>
                <w:szCs w:val="18"/>
              </w:rPr>
            </w:pPr>
            <w:r>
              <w:rPr>
                <w:i/>
                <w:sz w:val="18"/>
                <w:szCs w:val="18"/>
                <w:highlight w:val="yellow"/>
              </w:rPr>
              <w:t xml:space="preserve">Please add your own </w:t>
            </w:r>
            <w:r>
              <w:rPr>
                <w:i/>
                <w:sz w:val="18"/>
                <w:szCs w:val="18"/>
                <w:highlight w:val="yellow"/>
                <w:u w:val="single"/>
              </w:rPr>
              <w:t>discipline-specific</w:t>
            </w:r>
            <w:r>
              <w:rPr>
                <w:i/>
                <w:sz w:val="18"/>
                <w:szCs w:val="18"/>
                <w:highlight w:val="yellow"/>
              </w:rPr>
              <w:t xml:space="preserve"> strategies</w:t>
            </w:r>
            <w:r>
              <w:rPr>
                <w:b/>
                <w:i/>
                <w:sz w:val="18"/>
                <w:szCs w:val="18"/>
                <w:highlight w:val="yellow"/>
              </w:rPr>
              <w:t xml:space="preserve"> </w:t>
            </w:r>
          </w:p>
        </w:tc>
        <w:tc>
          <w:tcPr>
            <w:tcW w:w="3150" w:type="dxa"/>
            <w:shd w:val="clear" w:color="auto" w:fill="F2DCDB"/>
          </w:tcPr>
          <w:p w:rsidR="00444817" w:rsidRDefault="00F97FAE">
            <w:r>
              <w:rPr>
                <w:i/>
                <w:sz w:val="18"/>
                <w:szCs w:val="18"/>
              </w:rPr>
              <w:lastRenderedPageBreak/>
              <w:t>Which instructional strategies will foster learning the lessons skills, processes, or content?</w:t>
            </w:r>
          </w:p>
        </w:tc>
      </w:tr>
      <w:tr w:rsidR="00444817">
        <w:trPr>
          <w:trHeight w:val="1520"/>
        </w:trPr>
        <w:tc>
          <w:tcPr>
            <w:tcW w:w="2430" w:type="dxa"/>
            <w:tcBorders>
              <w:right w:val="single" w:sz="6" w:space="0" w:color="FF0000"/>
            </w:tcBorders>
            <w:shd w:val="clear" w:color="auto" w:fill="FFFFFF"/>
          </w:tcPr>
          <w:p w:rsidR="00444817" w:rsidRDefault="00F97FAE">
            <w:pPr>
              <w:spacing w:after="0"/>
            </w:pPr>
            <w:r>
              <w:rPr>
                <w:b/>
                <w:i/>
                <w:sz w:val="18"/>
                <w:szCs w:val="18"/>
              </w:rPr>
              <w:lastRenderedPageBreak/>
              <w:t xml:space="preserve">In the first 3-7 minutes of the lesson, </w:t>
            </w:r>
          </w:p>
        </w:tc>
        <w:tc>
          <w:tcPr>
            <w:tcW w:w="8910" w:type="dxa"/>
            <w:tcBorders>
              <w:top w:val="single" w:sz="6" w:space="0" w:color="FF0000"/>
              <w:left w:val="single" w:sz="6" w:space="0" w:color="FF0000"/>
              <w:bottom w:val="single" w:sz="6" w:space="0" w:color="FF0000"/>
              <w:right w:val="single" w:sz="6" w:space="0" w:color="FF0000"/>
            </w:tcBorders>
            <w:shd w:val="clear" w:color="auto" w:fill="FFFFFF"/>
          </w:tcPr>
          <w:p w:rsidR="00444817" w:rsidRDefault="00F97FAE">
            <w:r>
              <w:rPr>
                <w:b/>
                <w:i/>
                <w:sz w:val="20"/>
                <w:szCs w:val="20"/>
              </w:rPr>
              <w:t>Opening (hook / anticipatory set / lesson launch)</w:t>
            </w:r>
          </w:p>
          <w:p w:rsidR="00444817" w:rsidRDefault="00F97FAE">
            <w:pPr>
              <w:spacing w:after="0" w:line="240" w:lineRule="auto"/>
            </w:pPr>
            <w:r>
              <w:t xml:space="preserve">YouTube Dance Options: </w:t>
            </w:r>
          </w:p>
          <w:p w:rsidR="00444817" w:rsidRDefault="00942526">
            <w:pPr>
              <w:spacing w:after="0" w:line="240" w:lineRule="auto"/>
            </w:pPr>
            <w:hyperlink r:id="rId8">
              <w:r w:rsidR="00F97FAE">
                <w:rPr>
                  <w:color w:val="1155CC"/>
                  <w:u w:val="single"/>
                </w:rPr>
                <w:t>https://www.youtube.com/watch?v=P7VovsUX8KM</w:t>
              </w:r>
            </w:hyperlink>
            <w:r w:rsidR="00F97FAE">
              <w:t xml:space="preserve"> (Make Some Noise)</w:t>
            </w:r>
          </w:p>
          <w:p w:rsidR="00444817" w:rsidRDefault="00444817">
            <w:pPr>
              <w:spacing w:after="0" w:line="240" w:lineRule="auto"/>
            </w:pPr>
          </w:p>
          <w:p w:rsidR="00444817" w:rsidRDefault="00942526">
            <w:pPr>
              <w:spacing w:after="0" w:line="240" w:lineRule="auto"/>
            </w:pPr>
            <w:hyperlink r:id="rId9">
              <w:r w:rsidR="00F97FAE">
                <w:rPr>
                  <w:color w:val="1155CC"/>
                  <w:u w:val="single"/>
                </w:rPr>
                <w:t>https://www.youtube.com/watch?v=npnw45S3myg</w:t>
              </w:r>
            </w:hyperlink>
            <w:r w:rsidR="00F97FAE">
              <w:t xml:space="preserve"> - (Watch Me) - </w:t>
            </w:r>
          </w:p>
          <w:p w:rsidR="00444817" w:rsidRDefault="00444817">
            <w:pPr>
              <w:spacing w:after="0" w:line="240" w:lineRule="auto"/>
            </w:pPr>
          </w:p>
          <w:p w:rsidR="00444817" w:rsidRDefault="00942526">
            <w:pPr>
              <w:spacing w:after="0" w:line="240" w:lineRule="auto"/>
            </w:pPr>
            <w:hyperlink r:id="rId10">
              <w:r w:rsidR="00F97FAE">
                <w:rPr>
                  <w:color w:val="1155CC"/>
                  <w:u w:val="single"/>
                </w:rPr>
                <w:t>https://www.youtube.com/watch?v=aZLKcHd0yQg</w:t>
              </w:r>
            </w:hyperlink>
            <w:r w:rsidR="00F97FAE">
              <w:t xml:space="preserve">  (Chainsaw) - </w:t>
            </w:r>
          </w:p>
          <w:p w:rsidR="00444817" w:rsidRDefault="00444817">
            <w:pPr>
              <w:spacing w:after="0" w:line="240" w:lineRule="auto"/>
            </w:pPr>
          </w:p>
          <w:p w:rsidR="00444817" w:rsidRDefault="00942526">
            <w:pPr>
              <w:spacing w:after="0" w:line="240" w:lineRule="auto"/>
            </w:pPr>
            <w:hyperlink r:id="rId11">
              <w:r w:rsidR="00F97FAE">
                <w:rPr>
                  <w:color w:val="1155CC"/>
                  <w:u w:val="single"/>
                </w:rPr>
                <w:t>https://www.youtube.com/watch?v=uMuJxd2Gpxo</w:t>
              </w:r>
            </w:hyperlink>
            <w:r w:rsidR="00F97FAE">
              <w:t xml:space="preserve"> (Sid Shuffle) </w:t>
            </w:r>
          </w:p>
          <w:p w:rsidR="00444817" w:rsidRDefault="00444817">
            <w:pPr>
              <w:spacing w:after="0" w:line="240" w:lineRule="auto"/>
            </w:pPr>
          </w:p>
          <w:p w:rsidR="00444817" w:rsidRDefault="00942526">
            <w:pPr>
              <w:spacing w:after="0" w:line="240" w:lineRule="auto"/>
            </w:pPr>
            <w:hyperlink r:id="rId12">
              <w:r w:rsidR="00F97FAE">
                <w:rPr>
                  <w:color w:val="1155CC"/>
                  <w:u w:val="single"/>
                </w:rPr>
                <w:t>https://www.youtube.com/watch?v=YeLKVMO4Fwc</w:t>
              </w:r>
            </w:hyperlink>
            <w:r w:rsidR="00F97FAE">
              <w:t xml:space="preserve">  (Hit the </w:t>
            </w:r>
            <w:proofErr w:type="spellStart"/>
            <w:r w:rsidR="00F97FAE">
              <w:t>Quan</w:t>
            </w:r>
            <w:proofErr w:type="spellEnd"/>
            <w:r w:rsidR="00F97FAE">
              <w:t xml:space="preserve">) </w:t>
            </w:r>
          </w:p>
          <w:p w:rsidR="00444817" w:rsidRDefault="00444817">
            <w:pPr>
              <w:spacing w:after="0" w:line="240" w:lineRule="auto"/>
            </w:pPr>
          </w:p>
          <w:p w:rsidR="00444817" w:rsidRDefault="00444817">
            <w:pPr>
              <w:spacing w:after="0" w:line="240" w:lineRule="auto"/>
            </w:pPr>
          </w:p>
          <w:p w:rsidR="00444817" w:rsidRDefault="00F97FAE">
            <w:r>
              <w:rPr>
                <w:b/>
                <w:sz w:val="18"/>
                <w:szCs w:val="18"/>
              </w:rPr>
              <w:t xml:space="preserve">Instructional Strategy chosen: </w:t>
            </w:r>
            <w:r>
              <w:rPr>
                <w:b/>
                <w:color w:val="FF0000"/>
              </w:rPr>
              <w:t>“ Pair” Share</w:t>
            </w:r>
            <w:r>
              <w:rPr>
                <w:b/>
                <w:color w:val="FF0000"/>
                <w:sz w:val="18"/>
                <w:szCs w:val="18"/>
              </w:rPr>
              <w:t xml:space="preserve"> </w:t>
            </w:r>
          </w:p>
          <w:p w:rsidR="00444817" w:rsidRDefault="00F97FAE">
            <w:pPr>
              <w:spacing w:after="0" w:line="240" w:lineRule="auto"/>
            </w:pPr>
            <w:r>
              <w:rPr>
                <w:b/>
                <w:sz w:val="18"/>
                <w:szCs w:val="18"/>
              </w:rPr>
              <w:t xml:space="preserve">Why is this strategy impactful: </w:t>
            </w:r>
          </w:p>
          <w:p w:rsidR="00444817" w:rsidRDefault="00F97FAE">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444817" w:rsidRDefault="00444817">
            <w:pPr>
              <w:spacing w:after="0" w:line="240" w:lineRule="auto"/>
            </w:pPr>
          </w:p>
          <w:p w:rsidR="00444817" w:rsidRDefault="00F97FAE">
            <w:pPr>
              <w:spacing w:after="0" w:line="240" w:lineRule="auto"/>
            </w:pPr>
            <w:r>
              <w:rPr>
                <w:b/>
                <w:color w:val="FF0000"/>
              </w:rPr>
              <w:t xml:space="preserve">“Pair” </w:t>
            </w:r>
            <w:proofErr w:type="gramStart"/>
            <w:r>
              <w:rPr>
                <w:b/>
                <w:color w:val="FF0000"/>
              </w:rPr>
              <w:t>Share  allows</w:t>
            </w:r>
            <w:proofErr w:type="gramEnd"/>
            <w:r>
              <w:rPr>
                <w:b/>
                <w:color w:val="FF0000"/>
              </w:rPr>
              <w:t xml:space="preserve"> students to feel safe in their learning and to reflect on their own experiences and help make those connections. </w:t>
            </w:r>
          </w:p>
          <w:p w:rsidR="00444817" w:rsidRDefault="00F97FAE">
            <w:pPr>
              <w:spacing w:after="0" w:line="240" w:lineRule="auto"/>
            </w:pPr>
            <w:r>
              <w:rPr>
                <w:b/>
                <w:i/>
                <w:color w:val="FF0000"/>
                <w:sz w:val="18"/>
                <w:szCs w:val="18"/>
              </w:rPr>
              <w:t xml:space="preserve"> </w:t>
            </w:r>
          </w:p>
          <w:p w:rsidR="00444817" w:rsidRDefault="00444817">
            <w:pPr>
              <w:spacing w:after="0" w:line="240" w:lineRule="auto"/>
            </w:pPr>
          </w:p>
          <w:p w:rsidR="00444817" w:rsidRDefault="00F97FAE">
            <w:pPr>
              <w:spacing w:after="0" w:line="240" w:lineRule="auto"/>
            </w:pPr>
            <w:r>
              <w:rPr>
                <w:b/>
                <w:sz w:val="18"/>
                <w:szCs w:val="18"/>
              </w:rPr>
              <w:t xml:space="preserve"> </w:t>
            </w:r>
          </w:p>
        </w:tc>
        <w:tc>
          <w:tcPr>
            <w:tcW w:w="3150" w:type="dxa"/>
            <w:vMerge w:val="restart"/>
            <w:tcBorders>
              <w:left w:val="single" w:sz="6" w:space="0" w:color="FF0000"/>
            </w:tcBorders>
            <w:shd w:val="clear" w:color="auto" w:fill="F2DCDB"/>
          </w:tcPr>
          <w:p w:rsidR="00444817" w:rsidRDefault="00444817">
            <w:pPr>
              <w:spacing w:line="240" w:lineRule="auto"/>
            </w:pPr>
          </w:p>
          <w:p w:rsidR="00444817" w:rsidRDefault="00F97FAE">
            <w:pPr>
              <w:spacing w:line="240" w:lineRule="auto"/>
            </w:pPr>
            <w:r>
              <w:rPr>
                <w:i/>
                <w:sz w:val="18"/>
                <w:szCs w:val="18"/>
              </w:rPr>
              <w:t>In what ways does the chosen strategy work toward a larger purpose at the beginning of the lesson (e.g., engaging students, increasing curiosity, stimulating student-generated questions, etc.)?</w:t>
            </w:r>
          </w:p>
          <w:p w:rsidR="00444817" w:rsidRDefault="00444817">
            <w:pPr>
              <w:spacing w:line="240" w:lineRule="auto"/>
            </w:pPr>
          </w:p>
          <w:p w:rsidR="00444817" w:rsidRDefault="00444817">
            <w:pPr>
              <w:spacing w:after="0" w:line="240" w:lineRule="auto"/>
            </w:pPr>
          </w:p>
          <w:p w:rsidR="00444817" w:rsidRDefault="00F97FAE">
            <w:pPr>
              <w:spacing w:after="0" w:line="240" w:lineRule="auto"/>
            </w:pPr>
            <w:r>
              <w:rPr>
                <w:i/>
                <w:sz w:val="18"/>
                <w:szCs w:val="18"/>
              </w:rPr>
              <w:t xml:space="preserve">In what ways does the chosen </w:t>
            </w:r>
            <w:proofErr w:type="gramStart"/>
            <w:r>
              <w:rPr>
                <w:i/>
                <w:sz w:val="18"/>
                <w:szCs w:val="18"/>
              </w:rPr>
              <w:t>strategy(</w:t>
            </w:r>
            <w:proofErr w:type="spellStart"/>
            <w:proofErr w:type="gramEnd"/>
            <w:r>
              <w:rPr>
                <w:i/>
                <w:sz w:val="18"/>
                <w:szCs w:val="18"/>
              </w:rPr>
              <w:t>ies</w:t>
            </w:r>
            <w:proofErr w:type="spellEnd"/>
            <w:r>
              <w:rPr>
                <w:i/>
                <w:sz w:val="18"/>
                <w:szCs w:val="18"/>
              </w:rPr>
              <w:t>) work toward a larger purpose (e.g. increasing collaboration; interacting with complex texts; situating students in real-life, relevant experiences; increasing student agency; stimulating student discourse; etc.)?</w:t>
            </w:r>
          </w:p>
          <w:p w:rsidR="00444817" w:rsidRDefault="00444817">
            <w:pPr>
              <w:spacing w:after="0" w:line="240" w:lineRule="auto"/>
            </w:pPr>
          </w:p>
          <w:p w:rsidR="00444817" w:rsidRDefault="00444817">
            <w:pPr>
              <w:spacing w:after="0" w:line="240" w:lineRule="auto"/>
            </w:pPr>
          </w:p>
          <w:p w:rsidR="00444817" w:rsidRDefault="00444817">
            <w:pPr>
              <w:spacing w:after="0" w:line="240" w:lineRule="auto"/>
            </w:pPr>
          </w:p>
          <w:p w:rsidR="00444817" w:rsidRDefault="00F97FAE">
            <w:pPr>
              <w:spacing w:after="0" w:line="240" w:lineRule="auto"/>
            </w:pPr>
            <w:r>
              <w:rPr>
                <w:i/>
                <w:sz w:val="18"/>
                <w:szCs w:val="18"/>
              </w:rPr>
              <w:t>In what ways does the chosen strategy cement the learning?</w:t>
            </w:r>
          </w:p>
          <w:p w:rsidR="00444817" w:rsidRDefault="00444817">
            <w:pPr>
              <w:spacing w:after="0" w:line="240" w:lineRule="auto"/>
            </w:pPr>
          </w:p>
          <w:p w:rsidR="00444817" w:rsidRDefault="00444817">
            <w:pPr>
              <w:spacing w:after="0" w:line="240" w:lineRule="auto"/>
            </w:pPr>
          </w:p>
          <w:p w:rsidR="00444817" w:rsidRDefault="00444817">
            <w:pPr>
              <w:spacing w:after="0" w:line="240" w:lineRule="auto"/>
            </w:pPr>
          </w:p>
          <w:p w:rsidR="00444817" w:rsidRDefault="00F97FAE">
            <w:pPr>
              <w:spacing w:after="0" w:line="240" w:lineRule="auto"/>
            </w:pPr>
            <w:r>
              <w:rPr>
                <w:i/>
                <w:sz w:val="18"/>
                <w:szCs w:val="18"/>
              </w:rPr>
              <w:t>What evidence will show that the strategies impacted student learning? Were the strategies effective through the learning process?</w:t>
            </w:r>
          </w:p>
          <w:p w:rsidR="00444817" w:rsidRDefault="00444817">
            <w:pPr>
              <w:spacing w:after="0" w:line="240" w:lineRule="auto"/>
            </w:pPr>
          </w:p>
        </w:tc>
      </w:tr>
      <w:tr w:rsidR="00444817">
        <w:trPr>
          <w:trHeight w:val="500"/>
        </w:trPr>
        <w:tc>
          <w:tcPr>
            <w:tcW w:w="2430" w:type="dxa"/>
            <w:shd w:val="clear" w:color="auto" w:fill="FFFFFF"/>
          </w:tcPr>
          <w:p w:rsidR="00444817" w:rsidRDefault="00F97FAE">
            <w:pPr>
              <w:spacing w:after="0"/>
            </w:pPr>
            <w:r>
              <w:rPr>
                <w:b/>
                <w:i/>
                <w:sz w:val="18"/>
                <w:szCs w:val="18"/>
              </w:rPr>
              <w:t xml:space="preserve">The Learning Experience will </w:t>
            </w:r>
          </w:p>
        </w:tc>
        <w:tc>
          <w:tcPr>
            <w:tcW w:w="8910" w:type="dxa"/>
            <w:tcBorders>
              <w:top w:val="single" w:sz="6" w:space="0" w:color="FF0000"/>
            </w:tcBorders>
            <w:shd w:val="clear" w:color="auto" w:fill="FFFFFF"/>
          </w:tcPr>
          <w:p w:rsidR="00444817" w:rsidRDefault="00F97FAE">
            <w:r>
              <w:rPr>
                <w:b/>
                <w:i/>
                <w:sz w:val="20"/>
                <w:szCs w:val="20"/>
              </w:rPr>
              <w:t>Learning Experience / Lesson</w:t>
            </w:r>
          </w:p>
          <w:p w:rsidR="00444817" w:rsidRDefault="00F97FAE">
            <w:pPr>
              <w:numPr>
                <w:ilvl w:val="0"/>
                <w:numId w:val="1"/>
              </w:numPr>
              <w:spacing w:after="0" w:line="240" w:lineRule="auto"/>
              <w:ind w:hanging="360"/>
              <w:contextualSpacing/>
              <w:rPr>
                <w:b/>
                <w:color w:val="FF0000"/>
              </w:rPr>
            </w:pPr>
            <w:r>
              <w:rPr>
                <w:b/>
                <w:color w:val="FF0000"/>
              </w:rPr>
              <w:t xml:space="preserve">The teacher will display one of the sample videos and have students participate in the </w:t>
            </w:r>
            <w:r>
              <w:rPr>
                <w:b/>
                <w:color w:val="FF0000"/>
              </w:rPr>
              <w:lastRenderedPageBreak/>
              <w:t>projected dance video.</w:t>
            </w:r>
          </w:p>
          <w:p w:rsidR="00444817" w:rsidRDefault="00F97FAE">
            <w:pPr>
              <w:numPr>
                <w:ilvl w:val="0"/>
                <w:numId w:val="1"/>
              </w:numPr>
              <w:spacing w:after="0" w:line="240" w:lineRule="auto"/>
              <w:ind w:hanging="360"/>
              <w:contextualSpacing/>
              <w:rPr>
                <w:b/>
                <w:color w:val="FF0000"/>
              </w:rPr>
            </w:pPr>
            <w:r>
              <w:rPr>
                <w:b/>
                <w:color w:val="FF0000"/>
              </w:rPr>
              <w:t>The teacher will set up the scenario for students to “</w:t>
            </w:r>
            <w:proofErr w:type="spellStart"/>
            <w:r>
              <w:rPr>
                <w:b/>
                <w:color w:val="FF0000"/>
              </w:rPr>
              <w:t>pair“share</w:t>
            </w:r>
            <w:proofErr w:type="spellEnd"/>
            <w:r>
              <w:rPr>
                <w:b/>
                <w:color w:val="FF0000"/>
              </w:rPr>
              <w:t xml:space="preserve"> the concept definitions of flow, sequence, speed, level and direction and where these concepts were present in the projected dance.</w:t>
            </w:r>
          </w:p>
          <w:p w:rsidR="00444817" w:rsidRDefault="00F97FAE">
            <w:pPr>
              <w:numPr>
                <w:ilvl w:val="0"/>
                <w:numId w:val="1"/>
              </w:numPr>
              <w:spacing w:after="0" w:line="240" w:lineRule="auto"/>
              <w:ind w:hanging="360"/>
              <w:contextualSpacing/>
              <w:rPr>
                <w:b/>
                <w:color w:val="FF0000"/>
              </w:rPr>
            </w:pPr>
            <w:r>
              <w:rPr>
                <w:b/>
                <w:color w:val="FF0000"/>
              </w:rPr>
              <w:t xml:space="preserve">Teacher provides criteria for student groups to create a dance routine where they apply various dance concepts </w:t>
            </w:r>
            <w:proofErr w:type="spellStart"/>
            <w:r>
              <w:rPr>
                <w:b/>
                <w:color w:val="FF0000"/>
              </w:rPr>
              <w:t>ie</w:t>
            </w:r>
            <w:proofErr w:type="spellEnd"/>
            <w:r>
              <w:rPr>
                <w:b/>
                <w:color w:val="FF0000"/>
              </w:rPr>
              <w:t>. (</w:t>
            </w:r>
            <w:proofErr w:type="gramStart"/>
            <w:r>
              <w:rPr>
                <w:b/>
                <w:color w:val="FF0000"/>
              </w:rPr>
              <w:t>flow</w:t>
            </w:r>
            <w:proofErr w:type="gramEnd"/>
            <w:r>
              <w:rPr>
                <w:b/>
                <w:color w:val="FF0000"/>
              </w:rPr>
              <w:t>, speed…).</w:t>
            </w:r>
          </w:p>
          <w:p w:rsidR="00444817" w:rsidRDefault="00F97FAE">
            <w:pPr>
              <w:numPr>
                <w:ilvl w:val="0"/>
                <w:numId w:val="1"/>
              </w:numPr>
              <w:spacing w:after="0" w:line="240" w:lineRule="auto"/>
              <w:ind w:hanging="360"/>
              <w:contextualSpacing/>
              <w:rPr>
                <w:b/>
                <w:color w:val="FF0000"/>
              </w:rPr>
            </w:pPr>
            <w:r>
              <w:rPr>
                <w:b/>
                <w:color w:val="FF0000"/>
              </w:rPr>
              <w:t xml:space="preserve">Teacher will facilitate student groups during practice time. </w:t>
            </w:r>
          </w:p>
          <w:p w:rsidR="00444817" w:rsidRDefault="00F97FAE">
            <w:pPr>
              <w:numPr>
                <w:ilvl w:val="0"/>
                <w:numId w:val="1"/>
              </w:numPr>
              <w:spacing w:after="0" w:line="240" w:lineRule="auto"/>
              <w:ind w:hanging="360"/>
              <w:contextualSpacing/>
              <w:rPr>
                <w:b/>
                <w:color w:val="FF0000"/>
              </w:rPr>
            </w:pPr>
            <w:r>
              <w:rPr>
                <w:b/>
                <w:color w:val="FF0000"/>
              </w:rPr>
              <w:t xml:space="preserve">Teacher provides peer checklist that students will observe and assess another peer group. </w:t>
            </w:r>
          </w:p>
          <w:p w:rsidR="00444817" w:rsidRDefault="00444817">
            <w:pPr>
              <w:spacing w:after="0" w:line="240" w:lineRule="auto"/>
            </w:pPr>
          </w:p>
          <w:p w:rsidR="00444817" w:rsidRDefault="00F97FAE">
            <w:r>
              <w:rPr>
                <w:b/>
                <w:sz w:val="18"/>
                <w:szCs w:val="18"/>
              </w:rPr>
              <w:t xml:space="preserve">Instructional Strategy chosen: </w:t>
            </w:r>
            <w:r>
              <w:rPr>
                <w:b/>
              </w:rPr>
              <w:t xml:space="preserve"> </w:t>
            </w:r>
            <w:r>
              <w:rPr>
                <w:b/>
                <w:color w:val="FF0000"/>
              </w:rPr>
              <w:t>Collaborative Grouping</w:t>
            </w:r>
          </w:p>
          <w:p w:rsidR="00444817" w:rsidRDefault="00F97FAE">
            <w:pPr>
              <w:spacing w:after="0" w:line="240" w:lineRule="auto"/>
            </w:pPr>
            <w:r>
              <w:rPr>
                <w:b/>
                <w:sz w:val="18"/>
                <w:szCs w:val="18"/>
              </w:rPr>
              <w:t xml:space="preserve">Why is this strategy impactful:  </w:t>
            </w:r>
          </w:p>
          <w:p w:rsidR="00444817" w:rsidRDefault="00F97FAE">
            <w:pPr>
              <w:spacing w:after="0" w:line="240" w:lineRule="auto"/>
            </w:pPr>
            <w:r>
              <w:rPr>
                <w:sz w:val="18"/>
                <w:szCs w:val="18"/>
              </w:rPr>
              <w:t>(</w:t>
            </w:r>
            <w:r>
              <w:rPr>
                <w:i/>
                <w:sz w:val="18"/>
                <w:szCs w:val="18"/>
              </w:rPr>
              <w:t xml:space="preserve">In what ways does this strategy move the learner toward meeting the learning target? How would this strategy ensure all students, with differentiated needs, can feel successful? </w:t>
            </w:r>
            <w:proofErr w:type="gramStart"/>
            <w:r>
              <w:rPr>
                <w:i/>
                <w:sz w:val="18"/>
                <w:szCs w:val="18"/>
              </w:rPr>
              <w:t>)</w:t>
            </w:r>
            <w:r>
              <w:rPr>
                <w:b/>
                <w:color w:val="FF0000"/>
              </w:rPr>
              <w:t>Being</w:t>
            </w:r>
            <w:proofErr w:type="gramEnd"/>
            <w:r>
              <w:rPr>
                <w:b/>
                <w:color w:val="FF0000"/>
              </w:rPr>
              <w:t xml:space="preserve"> a part of a collaborative group encourages students to work together to achieve the end product, may encourage creativity,  and definitely holds student groups accountable to the assessment criteria.</w:t>
            </w:r>
          </w:p>
          <w:p w:rsidR="00444817" w:rsidRDefault="00444817">
            <w:pPr>
              <w:spacing w:after="0" w:line="240" w:lineRule="auto"/>
            </w:pPr>
          </w:p>
          <w:p w:rsidR="00444817" w:rsidRDefault="00444817">
            <w:pPr>
              <w:spacing w:after="0" w:line="240" w:lineRule="auto"/>
            </w:pPr>
          </w:p>
          <w:p w:rsidR="00444817" w:rsidRDefault="00F97FAE">
            <w:r>
              <w:rPr>
                <w:b/>
                <w:sz w:val="18"/>
                <w:szCs w:val="18"/>
              </w:rPr>
              <w:t>How does this strategy support meeting the “</w:t>
            </w:r>
            <w:r>
              <w:rPr>
                <w:b/>
                <w:sz w:val="18"/>
                <w:szCs w:val="18"/>
                <w:highlight w:val="yellow"/>
              </w:rPr>
              <w:t>just-right challenge</w:t>
            </w:r>
            <w:r>
              <w:rPr>
                <w:b/>
                <w:sz w:val="18"/>
                <w:szCs w:val="18"/>
              </w:rPr>
              <w:t>,” or “</w:t>
            </w:r>
            <w:r>
              <w:rPr>
                <w:b/>
                <w:sz w:val="18"/>
                <w:szCs w:val="18"/>
                <w:highlight w:val="yellow"/>
              </w:rPr>
              <w:t>building relationships</w:t>
            </w:r>
            <w:r>
              <w:rPr>
                <w:b/>
                <w:sz w:val="18"/>
                <w:szCs w:val="18"/>
              </w:rPr>
              <w:t>,” or “</w:t>
            </w:r>
            <w:r>
              <w:rPr>
                <w:b/>
                <w:sz w:val="18"/>
                <w:szCs w:val="18"/>
                <w:highlight w:val="yellow"/>
              </w:rPr>
              <w:t>creating relevancy</w:t>
            </w:r>
            <w:r>
              <w:rPr>
                <w:b/>
                <w:sz w:val="18"/>
                <w:szCs w:val="18"/>
              </w:rPr>
              <w:t>,” or “</w:t>
            </w:r>
            <w:r>
              <w:rPr>
                <w:b/>
                <w:sz w:val="18"/>
                <w:szCs w:val="18"/>
                <w:highlight w:val="yellow"/>
              </w:rPr>
              <w:t>fostering disciplinary literacy</w:t>
            </w:r>
            <w:r>
              <w:rPr>
                <w:b/>
                <w:sz w:val="18"/>
                <w:szCs w:val="18"/>
              </w:rPr>
              <w:t xml:space="preserve">”?  </w:t>
            </w:r>
            <w:r>
              <w:rPr>
                <w:b/>
                <w:color w:val="FF0000"/>
              </w:rPr>
              <w:t xml:space="preserve">Collaborative grouping definitely encourages students to build relationships with one another while </w:t>
            </w:r>
            <w:proofErr w:type="gramStart"/>
            <w:r>
              <w:rPr>
                <w:b/>
                <w:color w:val="FF0000"/>
              </w:rPr>
              <w:t>they  actively</w:t>
            </w:r>
            <w:proofErr w:type="gramEnd"/>
            <w:r>
              <w:rPr>
                <w:b/>
                <w:color w:val="FF0000"/>
              </w:rPr>
              <w:t xml:space="preserve"> creating their dance routines and also while they provide positive feedback during the peer assessment.</w:t>
            </w:r>
          </w:p>
        </w:tc>
        <w:tc>
          <w:tcPr>
            <w:tcW w:w="3150" w:type="dxa"/>
            <w:vMerge/>
            <w:shd w:val="clear" w:color="auto" w:fill="F2DCDB"/>
          </w:tcPr>
          <w:p w:rsidR="00444817" w:rsidRDefault="00444817">
            <w:pPr>
              <w:spacing w:after="0" w:line="240" w:lineRule="auto"/>
            </w:pPr>
          </w:p>
        </w:tc>
      </w:tr>
      <w:tr w:rsidR="00444817">
        <w:trPr>
          <w:trHeight w:val="1520"/>
        </w:trPr>
        <w:tc>
          <w:tcPr>
            <w:tcW w:w="2430" w:type="dxa"/>
            <w:tcBorders>
              <w:bottom w:val="single" w:sz="6" w:space="0" w:color="000000"/>
            </w:tcBorders>
            <w:shd w:val="clear" w:color="auto" w:fill="FFFFFF"/>
          </w:tcPr>
          <w:p w:rsidR="00444817" w:rsidRDefault="00F97FAE">
            <w:pPr>
              <w:spacing w:after="0"/>
            </w:pPr>
            <w:r>
              <w:rPr>
                <w:b/>
                <w:i/>
                <w:sz w:val="18"/>
                <w:szCs w:val="18"/>
              </w:rPr>
              <w:lastRenderedPageBreak/>
              <w:t>The closing activity reinforces the learning.</w:t>
            </w:r>
          </w:p>
        </w:tc>
        <w:tc>
          <w:tcPr>
            <w:tcW w:w="8910" w:type="dxa"/>
            <w:shd w:val="clear" w:color="auto" w:fill="FFFFFF"/>
          </w:tcPr>
          <w:p w:rsidR="00444817" w:rsidRDefault="00F97FAE">
            <w:r>
              <w:rPr>
                <w:b/>
                <w:i/>
                <w:sz w:val="20"/>
                <w:szCs w:val="20"/>
              </w:rPr>
              <w:t>Closure</w:t>
            </w:r>
          </w:p>
          <w:p w:rsidR="00444817" w:rsidRDefault="00F97FAE">
            <w:r>
              <w:rPr>
                <w:b/>
                <w:color w:val="FF0000"/>
                <w:sz w:val="20"/>
                <w:szCs w:val="20"/>
              </w:rPr>
              <w:t>Students will  do a walk and talk to reflect on:</w:t>
            </w:r>
          </w:p>
          <w:p w:rsidR="00444817" w:rsidRDefault="00F97FAE">
            <w:r>
              <w:rPr>
                <w:b/>
                <w:color w:val="FF0000"/>
                <w:sz w:val="20"/>
                <w:szCs w:val="20"/>
              </w:rPr>
              <w:t>If you were someone who likes this lesson, where else could you go to do more activities likes this outside of school?</w:t>
            </w:r>
          </w:p>
          <w:p w:rsidR="00444817" w:rsidRDefault="00F97FAE">
            <w:r>
              <w:rPr>
                <w:b/>
                <w:color w:val="FF0000"/>
                <w:sz w:val="20"/>
                <w:szCs w:val="20"/>
              </w:rPr>
              <w:t>If you were the teacher what would you do differently?</w:t>
            </w:r>
          </w:p>
          <w:p w:rsidR="00444817" w:rsidRDefault="00F97FAE">
            <w:r>
              <w:rPr>
                <w:b/>
                <w:color w:val="FF0000"/>
                <w:sz w:val="20"/>
                <w:szCs w:val="20"/>
              </w:rPr>
              <w:lastRenderedPageBreak/>
              <w:t>How could you and a friend do more activities like this outside of school?</w:t>
            </w:r>
          </w:p>
          <w:p w:rsidR="00444817" w:rsidRDefault="00444817"/>
          <w:p w:rsidR="00444817" w:rsidRDefault="00444817"/>
          <w:p w:rsidR="00444817" w:rsidRDefault="00444817"/>
          <w:p w:rsidR="00444817" w:rsidRDefault="00444817"/>
          <w:p w:rsidR="00444817" w:rsidRDefault="00F97FAE">
            <w:r>
              <w:rPr>
                <w:b/>
                <w:sz w:val="18"/>
                <w:szCs w:val="18"/>
              </w:rPr>
              <w:t>Instructional Strategy chosen:</w:t>
            </w:r>
            <w:r>
              <w:rPr>
                <w:color w:val="FF0000"/>
                <w:sz w:val="18"/>
                <w:szCs w:val="18"/>
              </w:rPr>
              <w:t xml:space="preserve">  </w:t>
            </w:r>
            <w:r>
              <w:rPr>
                <w:b/>
                <w:color w:val="FF0000"/>
                <w:sz w:val="20"/>
                <w:szCs w:val="20"/>
              </w:rPr>
              <w:t>Think aloud</w:t>
            </w:r>
          </w:p>
          <w:p w:rsidR="00444817" w:rsidRDefault="00F97FAE">
            <w:pPr>
              <w:spacing w:after="0" w:line="240" w:lineRule="auto"/>
            </w:pPr>
            <w:r>
              <w:rPr>
                <w:b/>
                <w:sz w:val="18"/>
                <w:szCs w:val="18"/>
              </w:rPr>
              <w:t xml:space="preserve">Why is this strategy impactful:  </w:t>
            </w:r>
          </w:p>
          <w:p w:rsidR="00444817" w:rsidRDefault="00F97FAE">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444817" w:rsidRDefault="00F97FAE">
            <w:pPr>
              <w:spacing w:after="0" w:line="240" w:lineRule="auto"/>
            </w:pPr>
            <w:r>
              <w:rPr>
                <w:color w:val="FF0000"/>
              </w:rPr>
              <w:t>This strategy is impactful because all students are given a voice to express their learning, inquiries and interests. This strategy supports building relationships within students and building connections with activity options outside of the school day.</w:t>
            </w:r>
          </w:p>
          <w:p w:rsidR="00444817" w:rsidRDefault="00444817">
            <w:pPr>
              <w:spacing w:after="0" w:line="240" w:lineRule="auto"/>
            </w:pPr>
          </w:p>
          <w:p w:rsidR="00444817" w:rsidRDefault="00F97FAE">
            <w:r>
              <w:rPr>
                <w:b/>
                <w:sz w:val="18"/>
                <w:szCs w:val="18"/>
              </w:rPr>
              <w:t>How does this strategy support meeting the “</w:t>
            </w:r>
            <w:r>
              <w:rPr>
                <w:b/>
                <w:sz w:val="18"/>
                <w:szCs w:val="18"/>
                <w:highlight w:val="yellow"/>
              </w:rPr>
              <w:t>just-right challenge</w:t>
            </w:r>
            <w:r>
              <w:rPr>
                <w:b/>
                <w:sz w:val="18"/>
                <w:szCs w:val="18"/>
              </w:rPr>
              <w:t>,” or “</w:t>
            </w:r>
            <w:r>
              <w:rPr>
                <w:b/>
                <w:sz w:val="18"/>
                <w:szCs w:val="18"/>
                <w:highlight w:val="yellow"/>
              </w:rPr>
              <w:t>building relationships</w:t>
            </w:r>
            <w:r>
              <w:rPr>
                <w:b/>
                <w:sz w:val="18"/>
                <w:szCs w:val="18"/>
              </w:rPr>
              <w:t>,” or “</w:t>
            </w:r>
            <w:r>
              <w:rPr>
                <w:b/>
                <w:sz w:val="18"/>
                <w:szCs w:val="18"/>
                <w:highlight w:val="yellow"/>
              </w:rPr>
              <w:t>creating relevancy</w:t>
            </w:r>
            <w:r>
              <w:rPr>
                <w:b/>
                <w:sz w:val="18"/>
                <w:szCs w:val="18"/>
              </w:rPr>
              <w:t>,” or “</w:t>
            </w:r>
            <w:r>
              <w:rPr>
                <w:b/>
                <w:sz w:val="18"/>
                <w:szCs w:val="18"/>
                <w:highlight w:val="yellow"/>
              </w:rPr>
              <w:t>fostering disciplinary literacy</w:t>
            </w:r>
            <w:r>
              <w:rPr>
                <w:b/>
                <w:sz w:val="18"/>
                <w:szCs w:val="18"/>
              </w:rPr>
              <w:t xml:space="preserve">”?  </w:t>
            </w:r>
            <w:r>
              <w:rPr>
                <w:b/>
                <w:color w:val="FF0000"/>
              </w:rPr>
              <w:t>This strategy definitely creates relevancy for those students who discover they have an unknown passion for dance and it also builds relationships with the teacher as he/she may become aware of individual student learning styles through this sharing process.</w:t>
            </w:r>
          </w:p>
        </w:tc>
        <w:tc>
          <w:tcPr>
            <w:tcW w:w="3150" w:type="dxa"/>
            <w:vMerge/>
            <w:shd w:val="clear" w:color="auto" w:fill="F2DCDB"/>
          </w:tcPr>
          <w:p w:rsidR="00444817" w:rsidRDefault="00444817">
            <w:pPr>
              <w:spacing w:after="0" w:line="240" w:lineRule="auto"/>
            </w:pPr>
          </w:p>
        </w:tc>
      </w:tr>
      <w:tr w:rsidR="00444817">
        <w:trPr>
          <w:trHeight w:val="1520"/>
        </w:trPr>
        <w:tc>
          <w:tcPr>
            <w:tcW w:w="2430" w:type="dxa"/>
          </w:tcPr>
          <w:p w:rsidR="00444817" w:rsidRDefault="00F97FAE">
            <w:pPr>
              <w:spacing w:after="0"/>
            </w:pPr>
            <w:r>
              <w:rPr>
                <w:b/>
                <w:i/>
                <w:sz w:val="18"/>
                <w:szCs w:val="18"/>
              </w:rPr>
              <w:lastRenderedPageBreak/>
              <w:t>Technological resources that will support student learning and move students toward the learning target.</w:t>
            </w:r>
          </w:p>
        </w:tc>
        <w:tc>
          <w:tcPr>
            <w:tcW w:w="8910" w:type="dxa"/>
            <w:shd w:val="clear" w:color="auto" w:fill="FFFFFF"/>
          </w:tcPr>
          <w:p w:rsidR="00444817" w:rsidRDefault="00F97FAE">
            <w:r>
              <w:rPr>
                <w:b/>
                <w:i/>
                <w:sz w:val="18"/>
                <w:szCs w:val="18"/>
              </w:rPr>
              <w:t>Technological Resource and application:</w:t>
            </w:r>
          </w:p>
          <w:p w:rsidR="00444817" w:rsidRDefault="00F97FAE">
            <w:pPr>
              <w:spacing w:after="0" w:line="240" w:lineRule="auto"/>
            </w:pPr>
            <w:r>
              <w:t xml:space="preserve">YouTube Dance Options: </w:t>
            </w:r>
          </w:p>
          <w:p w:rsidR="00444817" w:rsidRDefault="00942526">
            <w:pPr>
              <w:spacing w:after="0" w:line="240" w:lineRule="auto"/>
            </w:pPr>
            <w:hyperlink r:id="rId13">
              <w:r w:rsidR="00F97FAE">
                <w:rPr>
                  <w:color w:val="1155CC"/>
                  <w:u w:val="single"/>
                </w:rPr>
                <w:t>https://www.youtube.com/watch?v=P7VovsUX8KM</w:t>
              </w:r>
            </w:hyperlink>
            <w:r w:rsidR="00F97FAE">
              <w:t xml:space="preserve"> (Make Some Noise)</w:t>
            </w:r>
          </w:p>
          <w:p w:rsidR="00444817" w:rsidRDefault="00444817">
            <w:pPr>
              <w:spacing w:after="0" w:line="240" w:lineRule="auto"/>
            </w:pPr>
          </w:p>
          <w:p w:rsidR="00444817" w:rsidRDefault="00942526">
            <w:pPr>
              <w:spacing w:after="0" w:line="240" w:lineRule="auto"/>
            </w:pPr>
            <w:hyperlink r:id="rId14">
              <w:r w:rsidR="00F97FAE">
                <w:rPr>
                  <w:color w:val="1155CC"/>
                  <w:u w:val="single"/>
                </w:rPr>
                <w:t>https://www.youtube.com/watch?v=npnw45S3myg</w:t>
              </w:r>
            </w:hyperlink>
            <w:r w:rsidR="00F97FAE">
              <w:t xml:space="preserve"> - (Watch Me) - </w:t>
            </w:r>
          </w:p>
          <w:p w:rsidR="00444817" w:rsidRDefault="00444817">
            <w:pPr>
              <w:spacing w:after="0" w:line="240" w:lineRule="auto"/>
            </w:pPr>
          </w:p>
          <w:p w:rsidR="00444817" w:rsidRDefault="00942526">
            <w:pPr>
              <w:spacing w:after="0" w:line="240" w:lineRule="auto"/>
            </w:pPr>
            <w:hyperlink r:id="rId15">
              <w:r w:rsidR="00F97FAE">
                <w:rPr>
                  <w:color w:val="1155CC"/>
                  <w:u w:val="single"/>
                </w:rPr>
                <w:t>https://www.youtube.com/watch?v=aZLKcHd0yQg</w:t>
              </w:r>
            </w:hyperlink>
            <w:r w:rsidR="00F97FAE">
              <w:t xml:space="preserve">  (Chainsaw) - </w:t>
            </w:r>
          </w:p>
          <w:p w:rsidR="00444817" w:rsidRDefault="00444817">
            <w:pPr>
              <w:spacing w:after="0" w:line="240" w:lineRule="auto"/>
            </w:pPr>
          </w:p>
          <w:p w:rsidR="00444817" w:rsidRDefault="00942526">
            <w:pPr>
              <w:spacing w:after="0" w:line="240" w:lineRule="auto"/>
            </w:pPr>
            <w:hyperlink r:id="rId16">
              <w:r w:rsidR="00F97FAE">
                <w:rPr>
                  <w:color w:val="1155CC"/>
                  <w:u w:val="single"/>
                </w:rPr>
                <w:t>https://www.youtube.com/watch?v=uMuJxd2Gpxo</w:t>
              </w:r>
            </w:hyperlink>
            <w:r w:rsidR="00F97FAE">
              <w:t xml:space="preserve"> (Sid Shuffle) </w:t>
            </w:r>
          </w:p>
          <w:p w:rsidR="00444817" w:rsidRDefault="00444817">
            <w:pPr>
              <w:spacing w:after="0" w:line="240" w:lineRule="auto"/>
            </w:pPr>
          </w:p>
          <w:p w:rsidR="00444817" w:rsidRDefault="00942526">
            <w:pPr>
              <w:spacing w:after="0" w:line="240" w:lineRule="auto"/>
            </w:pPr>
            <w:hyperlink r:id="rId17">
              <w:r w:rsidR="00F97FAE">
                <w:rPr>
                  <w:color w:val="1155CC"/>
                  <w:u w:val="single"/>
                </w:rPr>
                <w:t>https://www.youtube.com/watch?v=YeLKVMO4Fwc</w:t>
              </w:r>
            </w:hyperlink>
            <w:r w:rsidR="00F97FAE">
              <w:t xml:space="preserve">  (Hit the </w:t>
            </w:r>
            <w:proofErr w:type="spellStart"/>
            <w:r w:rsidR="00F97FAE">
              <w:t>Quan</w:t>
            </w:r>
            <w:proofErr w:type="spellEnd"/>
            <w:r w:rsidR="00F97FAE">
              <w:t xml:space="preserve">) </w:t>
            </w:r>
          </w:p>
          <w:p w:rsidR="00444817" w:rsidRDefault="00444817"/>
          <w:p w:rsidR="00444817" w:rsidRDefault="00F97FAE">
            <w:r>
              <w:rPr>
                <w:b/>
                <w:sz w:val="18"/>
                <w:szCs w:val="18"/>
              </w:rPr>
              <w:t>How:  In what ways does this chosen resource support meeting the “</w:t>
            </w:r>
            <w:r>
              <w:rPr>
                <w:b/>
                <w:sz w:val="18"/>
                <w:szCs w:val="18"/>
                <w:highlight w:val="yellow"/>
              </w:rPr>
              <w:t>just-right challenge</w:t>
            </w:r>
            <w:r>
              <w:rPr>
                <w:b/>
                <w:sz w:val="18"/>
                <w:szCs w:val="18"/>
              </w:rPr>
              <w:t>,” or “</w:t>
            </w:r>
            <w:r>
              <w:rPr>
                <w:b/>
                <w:sz w:val="18"/>
                <w:szCs w:val="18"/>
                <w:highlight w:val="yellow"/>
              </w:rPr>
              <w:t>building relationships</w:t>
            </w:r>
            <w:r>
              <w:rPr>
                <w:b/>
                <w:sz w:val="18"/>
                <w:szCs w:val="18"/>
              </w:rPr>
              <w:t>,” or “</w:t>
            </w:r>
            <w:r>
              <w:rPr>
                <w:b/>
                <w:sz w:val="18"/>
                <w:szCs w:val="18"/>
                <w:highlight w:val="yellow"/>
              </w:rPr>
              <w:t>creating relevancy</w:t>
            </w:r>
            <w:r>
              <w:rPr>
                <w:b/>
                <w:sz w:val="18"/>
                <w:szCs w:val="18"/>
              </w:rPr>
              <w:t>,” or “</w:t>
            </w:r>
            <w:r>
              <w:rPr>
                <w:b/>
                <w:sz w:val="18"/>
                <w:szCs w:val="18"/>
                <w:highlight w:val="yellow"/>
              </w:rPr>
              <w:t>fostering disciplinary literacy</w:t>
            </w:r>
            <w:r>
              <w:rPr>
                <w:b/>
                <w:sz w:val="18"/>
                <w:szCs w:val="18"/>
              </w:rPr>
              <w:t xml:space="preserve">”?  </w:t>
            </w:r>
            <w:r>
              <w:rPr>
                <w:b/>
                <w:color w:val="FF0000"/>
              </w:rPr>
              <w:t>By using one of the above dances for the “hook” of the lesson, it then allows the teacher to incorporate a review of critical dance concepts and develop relevancy for this activity.  Students then use these concepts in the development of their dance routine, which is the focus of this lesson.</w:t>
            </w:r>
          </w:p>
        </w:tc>
        <w:tc>
          <w:tcPr>
            <w:tcW w:w="3150" w:type="dxa"/>
            <w:shd w:val="clear" w:color="auto" w:fill="F2DCDB"/>
          </w:tcPr>
          <w:p w:rsidR="00444817" w:rsidRDefault="00F97FAE">
            <w:pPr>
              <w:spacing w:after="0" w:line="240" w:lineRule="auto"/>
            </w:pPr>
            <w:r>
              <w:rPr>
                <w:i/>
                <w:sz w:val="18"/>
                <w:szCs w:val="18"/>
              </w:rPr>
              <w:lastRenderedPageBreak/>
              <w:t>How will my students and I strategically use technology resources to enhance the learning experience (and support “meeting the just-right challenge,” “building relationships,” “creating relevancy,” and/or “fostering disciplinary literacy”)?</w:t>
            </w:r>
          </w:p>
        </w:tc>
      </w:tr>
      <w:tr w:rsidR="00444817">
        <w:trPr>
          <w:trHeight w:val="1780"/>
        </w:trPr>
        <w:tc>
          <w:tcPr>
            <w:tcW w:w="2430" w:type="dxa"/>
          </w:tcPr>
          <w:p w:rsidR="00444817" w:rsidRDefault="00F97FAE">
            <w:pPr>
              <w:keepNext/>
            </w:pPr>
            <w:r>
              <w:rPr>
                <w:b/>
                <w:i/>
                <w:sz w:val="18"/>
                <w:szCs w:val="18"/>
              </w:rPr>
              <w:lastRenderedPageBreak/>
              <w:t>Formative assessment will be a quick Check for Understanding in which students will demonstrate they are or are not on track.</w:t>
            </w:r>
          </w:p>
        </w:tc>
        <w:tc>
          <w:tcPr>
            <w:tcW w:w="8910" w:type="dxa"/>
            <w:shd w:val="clear" w:color="auto" w:fill="FFFFFF"/>
          </w:tcPr>
          <w:p w:rsidR="00444817" w:rsidRDefault="00F97FAE">
            <w:pPr>
              <w:spacing w:after="0"/>
            </w:pPr>
            <w:r>
              <w:rPr>
                <w:b/>
                <w:i/>
                <w:sz w:val="18"/>
                <w:szCs w:val="18"/>
              </w:rPr>
              <w:t xml:space="preserve">Formative Assessment </w:t>
            </w:r>
          </w:p>
          <w:p w:rsidR="00444817" w:rsidRDefault="00F97FAE">
            <w:pPr>
              <w:spacing w:after="0"/>
            </w:pPr>
            <w:r>
              <w:rPr>
                <w:sz w:val="18"/>
                <w:szCs w:val="18"/>
              </w:rPr>
              <w:t>Student group conversations and group dances to determine understanding</w:t>
            </w:r>
          </w:p>
          <w:p w:rsidR="00444817" w:rsidRDefault="00942526">
            <w:hyperlink r:id="rId18">
              <w:r w:rsidR="00F97FAE">
                <w:rPr>
                  <w:b/>
                  <w:color w:val="1155CC"/>
                  <w:sz w:val="18"/>
                  <w:szCs w:val="18"/>
                  <w:u w:val="single"/>
                </w:rPr>
                <w:t>Formative Assessment tool/method:  observation, Google Form Peer Assessment https://docs.google.com/forms/d/1docsQnvqhOZ1Y_9GV-9DTx7rYQ0JVGM0AoVDt4lKM7MX2tU/viewform</w:t>
              </w:r>
            </w:hyperlink>
          </w:p>
          <w:p w:rsidR="00444817" w:rsidRDefault="00F97FAE">
            <w:pPr>
              <w:spacing w:after="0" w:line="240" w:lineRule="auto"/>
            </w:pPr>
            <w:r>
              <w:rPr>
                <w:b/>
                <w:sz w:val="18"/>
                <w:szCs w:val="18"/>
              </w:rPr>
              <w:t xml:space="preserve">Learning indicators of success:  </w:t>
            </w:r>
          </w:p>
          <w:p w:rsidR="00444817" w:rsidRDefault="00F97FAE">
            <w:pPr>
              <w:spacing w:after="0" w:line="240" w:lineRule="auto"/>
            </w:pPr>
            <w:r>
              <w:rPr>
                <w:i/>
                <w:sz w:val="18"/>
                <w:szCs w:val="18"/>
              </w:rPr>
              <w:t>(What evidence will show that the learner is moving toward mastery of the learning target?)</w:t>
            </w:r>
          </w:p>
          <w:p w:rsidR="00444817" w:rsidRDefault="00F97FAE">
            <w:pPr>
              <w:spacing w:before="100" w:after="100" w:line="240" w:lineRule="auto"/>
            </w:pPr>
            <w:r>
              <w:rPr>
                <w:rFonts w:ascii="Times New Roman" w:eastAsia="Times New Roman" w:hAnsi="Times New Roman" w:cs="Times New Roman"/>
                <w:b/>
                <w:color w:val="FF0000"/>
              </w:rPr>
              <w:t xml:space="preserve">Student groups will create and </w:t>
            </w:r>
            <w:proofErr w:type="gramStart"/>
            <w:r>
              <w:rPr>
                <w:rFonts w:ascii="Times New Roman" w:eastAsia="Times New Roman" w:hAnsi="Times New Roman" w:cs="Times New Roman"/>
                <w:b/>
                <w:color w:val="FF0000"/>
              </w:rPr>
              <w:t>perform  a</w:t>
            </w:r>
            <w:proofErr w:type="gramEnd"/>
            <w:r>
              <w:rPr>
                <w:rFonts w:ascii="Times New Roman" w:eastAsia="Times New Roman" w:hAnsi="Times New Roman" w:cs="Times New Roman"/>
                <w:b/>
                <w:color w:val="FF0000"/>
              </w:rPr>
              <w:t xml:space="preserve"> dance for peers meeting the above mentioned criteria.</w:t>
            </w:r>
          </w:p>
        </w:tc>
        <w:tc>
          <w:tcPr>
            <w:tcW w:w="3150" w:type="dxa"/>
            <w:shd w:val="clear" w:color="auto" w:fill="F2DCDB"/>
          </w:tcPr>
          <w:p w:rsidR="00444817" w:rsidRDefault="00F97FAE">
            <w:r>
              <w:rPr>
                <w:i/>
                <w:sz w:val="18"/>
                <w:szCs w:val="18"/>
              </w:rPr>
              <w:t>What “indicators of success” will show that the students are gaining mastery?</w:t>
            </w:r>
          </w:p>
          <w:p w:rsidR="00444817" w:rsidRDefault="00F97FAE">
            <w:r>
              <w:rPr>
                <w:i/>
                <w:sz w:val="18"/>
                <w:szCs w:val="18"/>
              </w:rPr>
              <w:t>How will I use that evidence in a feedback loop?</w:t>
            </w:r>
          </w:p>
        </w:tc>
      </w:tr>
    </w:tbl>
    <w:p w:rsidR="00444817" w:rsidRDefault="00444817"/>
    <w:tbl>
      <w:tblPr>
        <w:tblStyle w:val="a0"/>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8"/>
      </w:tblGrid>
      <w:tr w:rsidR="00444817">
        <w:tc>
          <w:tcPr>
            <w:tcW w:w="14598" w:type="dxa"/>
            <w:shd w:val="clear" w:color="auto" w:fill="FFFFFF"/>
          </w:tcPr>
          <w:p w:rsidR="00444817" w:rsidRDefault="00F97FAE">
            <w:pPr>
              <w:keepNext/>
              <w:spacing w:after="0"/>
              <w:ind w:left="720" w:hanging="648"/>
            </w:pPr>
            <w:r>
              <w:rPr>
                <w:b/>
                <w:sz w:val="18"/>
                <w:szCs w:val="18"/>
              </w:rPr>
              <w:lastRenderedPageBreak/>
              <w:t>Reflection</w:t>
            </w:r>
            <w:r>
              <w:rPr>
                <w:sz w:val="18"/>
                <w:szCs w:val="18"/>
              </w:rPr>
              <w:t xml:space="preserve">: (What are the </w:t>
            </w:r>
            <w:r>
              <w:rPr>
                <w:i/>
                <w:sz w:val="18"/>
                <w:szCs w:val="18"/>
              </w:rPr>
              <w:t xml:space="preserve">strengths in </w:t>
            </w:r>
            <w:proofErr w:type="gramStart"/>
            <w:r>
              <w:rPr>
                <w:i/>
                <w:sz w:val="18"/>
                <w:szCs w:val="18"/>
              </w:rPr>
              <w:t>the  lesson</w:t>
            </w:r>
            <w:proofErr w:type="gramEnd"/>
            <w:r>
              <w:rPr>
                <w:i/>
                <w:sz w:val="18"/>
                <w:szCs w:val="18"/>
              </w:rPr>
              <w:t xml:space="preserve"> plan? What changes would I make in the lesson plan for next time</w:t>
            </w:r>
            <w:r>
              <w:rPr>
                <w:sz w:val="18"/>
                <w:szCs w:val="18"/>
              </w:rPr>
              <w:t>?)</w:t>
            </w:r>
          </w:p>
          <w:p w:rsidR="00444817" w:rsidRDefault="00F97FAE">
            <w:pPr>
              <w:keepNext/>
              <w:ind w:left="720" w:hanging="648"/>
            </w:pPr>
            <w:r>
              <w:rPr>
                <w:b/>
                <w:color w:val="FF0000"/>
              </w:rPr>
              <w:t xml:space="preserve">Using the newer dance, Make Some Noise was a good choice, as it is critical to gain buy-in from students immediately. I found it is important to always use current music that the majority of the students like.  I </w:t>
            </w:r>
            <w:proofErr w:type="gramStart"/>
            <w:r>
              <w:rPr>
                <w:b/>
                <w:color w:val="FF0000"/>
              </w:rPr>
              <w:t>also  did</w:t>
            </w:r>
            <w:proofErr w:type="gramEnd"/>
            <w:r>
              <w:rPr>
                <w:b/>
                <w:color w:val="FF0000"/>
              </w:rPr>
              <w:t xml:space="preserve"> a good job of breaking down the concepts of the dance and also the dance steps. We left room for creative movement which lowered the risk level. Changes we need to make include the follow-up after the </w:t>
            </w:r>
            <w:proofErr w:type="spellStart"/>
            <w:r>
              <w:rPr>
                <w:b/>
                <w:color w:val="FF0000"/>
              </w:rPr>
              <w:t>assessment</w:t>
            </w:r>
            <w:proofErr w:type="gramStart"/>
            <w:r>
              <w:rPr>
                <w:b/>
                <w:color w:val="FF0000"/>
              </w:rPr>
              <w:t>,and</w:t>
            </w:r>
            <w:proofErr w:type="spellEnd"/>
            <w:proofErr w:type="gramEnd"/>
            <w:r>
              <w:rPr>
                <w:b/>
                <w:color w:val="FF0000"/>
              </w:rPr>
              <w:t xml:space="preserve">  allowing students who are uncomfortable a role choice. If I had more time with my students or perhaps as a follow up, some of my students would have liked their dance recorded so they could review it, and make changes prior to showing it to another group.</w:t>
            </w:r>
          </w:p>
        </w:tc>
      </w:tr>
      <w:tr w:rsidR="00444817">
        <w:tc>
          <w:tcPr>
            <w:tcW w:w="14598" w:type="dxa"/>
            <w:shd w:val="clear" w:color="auto" w:fill="FFFFFF"/>
          </w:tcPr>
          <w:p w:rsidR="00444817" w:rsidRDefault="00F97FAE">
            <w:pPr>
              <w:keepNext/>
              <w:spacing w:after="0"/>
              <w:ind w:left="720" w:hanging="648"/>
            </w:pPr>
            <w:r>
              <w:rPr>
                <w:b/>
                <w:sz w:val="18"/>
                <w:szCs w:val="18"/>
              </w:rPr>
              <w:t>Connection to Performance Goal</w:t>
            </w:r>
            <w:r>
              <w:rPr>
                <w:sz w:val="18"/>
                <w:szCs w:val="18"/>
              </w:rPr>
              <w:t>:  (</w:t>
            </w:r>
            <w:r>
              <w:rPr>
                <w:i/>
                <w:sz w:val="18"/>
                <w:szCs w:val="18"/>
              </w:rPr>
              <w:t>What did I do in this lesson that gives evidence or may be used as an artifact for my professional growth plan?)</w:t>
            </w:r>
          </w:p>
          <w:p w:rsidR="00444817" w:rsidRDefault="00444817">
            <w:pPr>
              <w:keepNext/>
              <w:ind w:left="720" w:hanging="648"/>
            </w:pPr>
          </w:p>
        </w:tc>
      </w:tr>
      <w:tr w:rsidR="00444817">
        <w:tc>
          <w:tcPr>
            <w:tcW w:w="14598" w:type="dxa"/>
            <w:shd w:val="clear" w:color="auto" w:fill="FFFFFF"/>
          </w:tcPr>
          <w:p w:rsidR="00444817" w:rsidRDefault="00F97FAE">
            <w:pPr>
              <w:keepNext/>
              <w:spacing w:after="0"/>
              <w:ind w:left="720" w:hanging="648"/>
            </w:pPr>
            <w:r>
              <w:rPr>
                <w:b/>
                <w:sz w:val="18"/>
                <w:szCs w:val="18"/>
              </w:rPr>
              <w:t>Student Feedback</w:t>
            </w:r>
            <w:r>
              <w:rPr>
                <w:sz w:val="18"/>
                <w:szCs w:val="18"/>
              </w:rPr>
              <w:t>: (</w:t>
            </w:r>
            <w:r>
              <w:rPr>
                <w:i/>
                <w:sz w:val="18"/>
                <w:szCs w:val="18"/>
              </w:rPr>
              <w:t xml:space="preserve">What did students say about the lesson?  Did they find it engaging, interesting, appropriately challenging? Did their feedback confirm my own perception of the </w:t>
            </w:r>
            <w:proofErr w:type="spellStart"/>
            <w:r>
              <w:rPr>
                <w:i/>
                <w:sz w:val="18"/>
                <w:szCs w:val="18"/>
              </w:rPr>
              <w:t>the</w:t>
            </w:r>
            <w:proofErr w:type="spellEnd"/>
            <w:r>
              <w:rPr>
                <w:i/>
                <w:sz w:val="18"/>
                <w:szCs w:val="18"/>
              </w:rPr>
              <w:t xml:space="preserve"> lesson?)</w:t>
            </w:r>
          </w:p>
          <w:p w:rsidR="00444817" w:rsidRDefault="00444817">
            <w:pPr>
              <w:keepNext/>
              <w:ind w:left="720" w:hanging="648"/>
            </w:pPr>
          </w:p>
        </w:tc>
      </w:tr>
    </w:tbl>
    <w:p w:rsidR="00444817" w:rsidRDefault="00444817"/>
    <w:tbl>
      <w:tblPr>
        <w:tblStyle w:val="a1"/>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0"/>
        <w:gridCol w:w="12878"/>
      </w:tblGrid>
      <w:tr w:rsidR="00444817">
        <w:tc>
          <w:tcPr>
            <w:tcW w:w="1720" w:type="dxa"/>
            <w:shd w:val="clear" w:color="auto" w:fill="FFFFFF"/>
            <w:vAlign w:val="center"/>
          </w:tcPr>
          <w:p w:rsidR="00444817" w:rsidRDefault="00F97FAE">
            <w:pPr>
              <w:keepNext/>
              <w:jc w:val="center"/>
            </w:pPr>
            <w:r>
              <w:rPr>
                <w:b/>
                <w:i/>
                <w:sz w:val="18"/>
                <w:szCs w:val="18"/>
              </w:rPr>
              <w:t>Time Suggested</w:t>
            </w:r>
          </w:p>
        </w:tc>
        <w:tc>
          <w:tcPr>
            <w:tcW w:w="12878" w:type="dxa"/>
            <w:shd w:val="clear" w:color="auto" w:fill="FFFFFF"/>
          </w:tcPr>
          <w:p w:rsidR="00444817" w:rsidRDefault="00444817">
            <w:pPr>
              <w:keepNext/>
              <w:ind w:left="720"/>
              <w:jc w:val="center"/>
            </w:pPr>
          </w:p>
        </w:tc>
      </w:tr>
      <w:tr w:rsidR="00444817">
        <w:tc>
          <w:tcPr>
            <w:tcW w:w="1720" w:type="dxa"/>
            <w:shd w:val="clear" w:color="auto" w:fill="FFFFFF"/>
            <w:vAlign w:val="center"/>
          </w:tcPr>
          <w:p w:rsidR="00444817" w:rsidRDefault="00F97FAE">
            <w:pPr>
              <w:keepNext/>
              <w:jc w:val="center"/>
            </w:pPr>
            <w:r>
              <w:rPr>
                <w:b/>
                <w:i/>
                <w:sz w:val="18"/>
                <w:szCs w:val="18"/>
              </w:rPr>
              <w:t>Materials Needed</w:t>
            </w:r>
          </w:p>
        </w:tc>
        <w:tc>
          <w:tcPr>
            <w:tcW w:w="12878" w:type="dxa"/>
            <w:shd w:val="clear" w:color="auto" w:fill="FFFFFF"/>
          </w:tcPr>
          <w:p w:rsidR="00444817" w:rsidRDefault="00444817">
            <w:pPr>
              <w:keepNext/>
              <w:ind w:left="720"/>
              <w:jc w:val="center"/>
            </w:pPr>
          </w:p>
        </w:tc>
      </w:tr>
      <w:tr w:rsidR="00444817">
        <w:tc>
          <w:tcPr>
            <w:tcW w:w="1720" w:type="dxa"/>
            <w:shd w:val="clear" w:color="auto" w:fill="FFFFFF"/>
            <w:vAlign w:val="center"/>
          </w:tcPr>
          <w:p w:rsidR="00444817" w:rsidRDefault="00F97FAE">
            <w:pPr>
              <w:keepNext/>
              <w:jc w:val="center"/>
            </w:pPr>
            <w:r>
              <w:rPr>
                <w:b/>
                <w:i/>
                <w:sz w:val="18"/>
                <w:szCs w:val="18"/>
              </w:rPr>
              <w:t>Co-teaching Opportunity</w:t>
            </w:r>
          </w:p>
        </w:tc>
        <w:tc>
          <w:tcPr>
            <w:tcW w:w="12878" w:type="dxa"/>
            <w:shd w:val="clear" w:color="auto" w:fill="FFFFFF"/>
          </w:tcPr>
          <w:p w:rsidR="00444817" w:rsidRDefault="00444817">
            <w:pPr>
              <w:keepNext/>
              <w:ind w:left="720"/>
              <w:jc w:val="center"/>
            </w:pPr>
          </w:p>
        </w:tc>
      </w:tr>
      <w:tr w:rsidR="00444817">
        <w:tc>
          <w:tcPr>
            <w:tcW w:w="1720" w:type="dxa"/>
            <w:shd w:val="clear" w:color="auto" w:fill="FFFFFF"/>
            <w:vAlign w:val="center"/>
          </w:tcPr>
          <w:p w:rsidR="00444817" w:rsidRDefault="00F97FAE">
            <w:pPr>
              <w:keepNext/>
              <w:jc w:val="center"/>
            </w:pPr>
            <w:r>
              <w:rPr>
                <w:b/>
                <w:i/>
                <w:sz w:val="18"/>
                <w:szCs w:val="18"/>
              </w:rPr>
              <w:t>Cross-Content Connections</w:t>
            </w:r>
          </w:p>
        </w:tc>
        <w:tc>
          <w:tcPr>
            <w:tcW w:w="12878" w:type="dxa"/>
            <w:shd w:val="clear" w:color="auto" w:fill="FFFFFF"/>
          </w:tcPr>
          <w:p w:rsidR="00444817" w:rsidRDefault="00444817">
            <w:pPr>
              <w:keepNext/>
              <w:ind w:left="720"/>
              <w:jc w:val="center"/>
            </w:pPr>
          </w:p>
        </w:tc>
      </w:tr>
    </w:tbl>
    <w:p w:rsidR="00444817" w:rsidRDefault="00444817"/>
    <w:sectPr w:rsidR="00444817">
      <w:footerReference w:type="default" r:id="rId1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26" w:rsidRDefault="00942526">
      <w:pPr>
        <w:spacing w:after="0" w:line="240" w:lineRule="auto"/>
      </w:pPr>
      <w:r>
        <w:separator/>
      </w:r>
    </w:p>
  </w:endnote>
  <w:endnote w:type="continuationSeparator" w:id="0">
    <w:p w:rsidR="00942526" w:rsidRDefault="0094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817" w:rsidRDefault="00F97FAE">
    <w:pPr>
      <w:tabs>
        <w:tab w:val="center" w:pos="4680"/>
        <w:tab w:val="right" w:pos="9360"/>
      </w:tabs>
      <w:spacing w:after="720" w:line="240" w:lineRule="auto"/>
      <w:jc w:val="center"/>
    </w:pPr>
    <w:r>
      <w:fldChar w:fldCharType="begin"/>
    </w:r>
    <w:r>
      <w:instrText>PAGE</w:instrText>
    </w:r>
    <w:r>
      <w:fldChar w:fldCharType="separate"/>
    </w:r>
    <w:r w:rsidR="003B7741">
      <w:rPr>
        <w:noProof/>
      </w:rPr>
      <w:t>6</w:t>
    </w:r>
    <w:r>
      <w:fldChar w:fldCharType="end"/>
    </w:r>
  </w:p>
  <w:p w:rsidR="00444817" w:rsidRDefault="00444817">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26" w:rsidRDefault="00942526">
      <w:pPr>
        <w:spacing w:after="0" w:line="240" w:lineRule="auto"/>
      </w:pPr>
      <w:r>
        <w:separator/>
      </w:r>
    </w:p>
  </w:footnote>
  <w:footnote w:type="continuationSeparator" w:id="0">
    <w:p w:rsidR="00942526" w:rsidRDefault="00942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4AE1"/>
    <w:multiLevelType w:val="multilevel"/>
    <w:tmpl w:val="DB2497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F2A366F"/>
    <w:multiLevelType w:val="multilevel"/>
    <w:tmpl w:val="1E0E87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31B208A"/>
    <w:multiLevelType w:val="multilevel"/>
    <w:tmpl w:val="F25A0C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4817"/>
    <w:rsid w:val="00223709"/>
    <w:rsid w:val="003B7741"/>
    <w:rsid w:val="00444817"/>
    <w:rsid w:val="00942526"/>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P7VovsUX8KM" TargetMode="External"/><Relationship Id="rId13" Type="http://schemas.openxmlformats.org/officeDocument/2006/relationships/hyperlink" Target="https://www.youtube.com/watch?v=P7VovsUX8KM" TargetMode="External"/><Relationship Id="rId18" Type="http://schemas.openxmlformats.org/officeDocument/2006/relationships/hyperlink" Target="https://docs.google.com/forms/d/1QnvqhOZ1Y_9GV-9DTx7rYQ0JVGM0AoVDt4lKM7MX2tU/viewfor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eLKVMO4Fwc" TargetMode="External"/><Relationship Id="rId17" Type="http://schemas.openxmlformats.org/officeDocument/2006/relationships/hyperlink" Target="https://www.youtube.com/watch?v=YeLKVMO4Fwc" TargetMode="External"/><Relationship Id="rId2" Type="http://schemas.openxmlformats.org/officeDocument/2006/relationships/styles" Target="styles.xml"/><Relationship Id="rId16" Type="http://schemas.openxmlformats.org/officeDocument/2006/relationships/hyperlink" Target="https://www.youtube.com/watch?v=uMuJxd2Gpx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uMuJxd2Gpxo" TargetMode="External"/><Relationship Id="rId5" Type="http://schemas.openxmlformats.org/officeDocument/2006/relationships/webSettings" Target="webSettings.xml"/><Relationship Id="rId15" Type="http://schemas.openxmlformats.org/officeDocument/2006/relationships/hyperlink" Target="https://www.youtube.com/watch?v=aZLKcHd0yQg" TargetMode="External"/><Relationship Id="rId10" Type="http://schemas.openxmlformats.org/officeDocument/2006/relationships/hyperlink" Target="https://www.youtube.com/watch?v=aZLKcHd0yQ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npnw45S3myg" TargetMode="External"/><Relationship Id="rId14" Type="http://schemas.openxmlformats.org/officeDocument/2006/relationships/hyperlink" Target="https://www.youtube.com/watch?v=npnw45S3my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3</cp:revision>
  <dcterms:created xsi:type="dcterms:W3CDTF">2016-11-10T21:50:00Z</dcterms:created>
  <dcterms:modified xsi:type="dcterms:W3CDTF">2017-01-26T19:47:00Z</dcterms:modified>
</cp:coreProperties>
</file>